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49"/>
        <w:tblOverlap w:val="never"/>
        <w:tblW w:w="10350" w:type="dxa"/>
        <w:tblInd w:w="0" w:type="dxa"/>
        <w:tblLayout w:type="fixed"/>
        <w:tblLook w:val="0400" w:firstRow="0" w:lastRow="0" w:firstColumn="0" w:lastColumn="0" w:noHBand="0" w:noVBand="1"/>
      </w:tblPr>
      <w:tblGrid>
        <w:gridCol w:w="1350"/>
        <w:gridCol w:w="3824"/>
        <w:gridCol w:w="3286"/>
        <w:gridCol w:w="1890"/>
      </w:tblGrid>
      <w:tr w:rsidR="00737422" w:rsidRPr="00392DA6" w14:paraId="235033AA" w14:textId="77777777" w:rsidTr="00A201D1">
        <w:trPr>
          <w:trHeight w:val="902"/>
        </w:trPr>
        <w:tc>
          <w:tcPr>
            <w:tcW w:w="5174" w:type="dxa"/>
            <w:gridSpan w:val="2"/>
            <w:tcBorders>
              <w:top w:val="nil"/>
              <w:left w:val="nil"/>
              <w:bottom w:val="single" w:sz="4" w:space="0" w:color="auto"/>
              <w:right w:val="nil"/>
            </w:tcBorders>
            <w:vAlign w:val="center"/>
          </w:tcPr>
          <w:p w14:paraId="3F8DDA29" w14:textId="77777777" w:rsidR="00A201D1" w:rsidRDefault="00737422" w:rsidP="00785AD3">
            <w:pPr>
              <w:pStyle w:val="Heading1"/>
              <w:framePr w:hSpace="0" w:wrap="auto" w:vAnchor="margin" w:xAlign="left" w:yAlign="inline"/>
              <w:spacing w:line="240" w:lineRule="auto"/>
              <w:outlineLvl w:val="0"/>
              <w:rPr>
                <w:sz w:val="32"/>
                <w:szCs w:val="32"/>
              </w:rPr>
            </w:pPr>
            <w:r w:rsidRPr="00392DA6">
              <w:rPr>
                <w:sz w:val="32"/>
                <w:szCs w:val="32"/>
              </w:rPr>
              <w:t>Non-Disclosure Declaration</w:t>
            </w:r>
            <w:r w:rsidR="00B825BF">
              <w:rPr>
                <w:rFonts w:hint="cs"/>
                <w:sz w:val="32"/>
                <w:szCs w:val="32"/>
                <w:rtl/>
              </w:rPr>
              <w:t xml:space="preserve"> </w:t>
            </w:r>
            <w:r w:rsidR="00A201D1">
              <w:rPr>
                <w:sz w:val="32"/>
                <w:szCs w:val="32"/>
              </w:rPr>
              <w:t xml:space="preserve"> </w:t>
            </w:r>
          </w:p>
          <w:p w14:paraId="31FF3CEE" w14:textId="0F1B1565" w:rsidR="00737422" w:rsidRPr="00392DA6" w:rsidRDefault="00A201D1" w:rsidP="00785AD3">
            <w:pPr>
              <w:pStyle w:val="Heading1"/>
              <w:framePr w:hSpace="0" w:wrap="auto" w:vAnchor="margin" w:xAlign="left" w:yAlign="inline"/>
              <w:spacing w:line="240" w:lineRule="auto"/>
              <w:outlineLvl w:val="0"/>
              <w:rPr>
                <w:sz w:val="32"/>
                <w:szCs w:val="32"/>
              </w:rPr>
            </w:pPr>
            <w:r w:rsidRPr="008D0F3E">
              <w:rPr>
                <w:sz w:val="24"/>
                <w:szCs w:val="24"/>
              </w:rPr>
              <w:t>(</w:t>
            </w:r>
            <w:r w:rsidR="008D0F3E" w:rsidRPr="008D0F3E">
              <w:rPr>
                <w:sz w:val="24"/>
                <w:szCs w:val="24"/>
              </w:rPr>
              <w:t>External</w:t>
            </w:r>
            <w:r w:rsidRPr="008D0F3E">
              <w:rPr>
                <w:sz w:val="24"/>
                <w:szCs w:val="24"/>
              </w:rPr>
              <w:t xml:space="preserve"> Investigators</w:t>
            </w:r>
            <w:r w:rsidR="00B825BF" w:rsidRPr="008D0F3E">
              <w:rPr>
                <w:sz w:val="24"/>
                <w:szCs w:val="24"/>
              </w:rPr>
              <w:t>)</w:t>
            </w:r>
          </w:p>
        </w:tc>
        <w:tc>
          <w:tcPr>
            <w:tcW w:w="5176" w:type="dxa"/>
            <w:gridSpan w:val="2"/>
            <w:tcBorders>
              <w:top w:val="nil"/>
              <w:left w:val="nil"/>
              <w:bottom w:val="single" w:sz="4" w:space="0" w:color="auto"/>
              <w:right w:val="nil"/>
            </w:tcBorders>
            <w:vAlign w:val="center"/>
          </w:tcPr>
          <w:p w14:paraId="6F068E51" w14:textId="77777777" w:rsidR="00A201D1" w:rsidRDefault="00737422" w:rsidP="00A201D1">
            <w:pPr>
              <w:jc w:val="center"/>
              <w:rPr>
                <w:rFonts w:ascii="Arial" w:hAnsi="Arial" w:cs="Arial"/>
                <w:b/>
                <w:sz w:val="32"/>
                <w:szCs w:val="32"/>
                <w:rtl/>
              </w:rPr>
            </w:pPr>
            <w:r w:rsidRPr="00392DA6">
              <w:rPr>
                <w:rFonts w:ascii="Arial" w:hAnsi="Arial" w:cs="Arial" w:hint="cs"/>
                <w:b/>
                <w:sz w:val="32"/>
                <w:szCs w:val="32"/>
                <w:rtl/>
              </w:rPr>
              <w:t>إقرار</w:t>
            </w:r>
            <w:r w:rsidRPr="00392DA6">
              <w:rPr>
                <w:rFonts w:ascii="Arial" w:hAnsi="Arial" w:cs="Arial"/>
                <w:b/>
                <w:sz w:val="32"/>
                <w:szCs w:val="32"/>
                <w:rtl/>
              </w:rPr>
              <w:t xml:space="preserve"> </w:t>
            </w:r>
            <w:r w:rsidRPr="00392DA6">
              <w:rPr>
                <w:rFonts w:ascii="Arial" w:hAnsi="Arial" w:cs="Arial" w:hint="cs"/>
                <w:b/>
                <w:sz w:val="32"/>
                <w:szCs w:val="32"/>
                <w:rtl/>
              </w:rPr>
              <w:t>عدم</w:t>
            </w:r>
            <w:r w:rsidRPr="00392DA6">
              <w:rPr>
                <w:rFonts w:ascii="Arial" w:hAnsi="Arial" w:cs="Arial"/>
                <w:b/>
                <w:sz w:val="32"/>
                <w:szCs w:val="32"/>
                <w:rtl/>
              </w:rPr>
              <w:t xml:space="preserve"> </w:t>
            </w:r>
            <w:r w:rsidRPr="00392DA6">
              <w:rPr>
                <w:rFonts w:ascii="Arial" w:hAnsi="Arial" w:cs="Arial" w:hint="cs"/>
                <w:b/>
                <w:sz w:val="32"/>
                <w:szCs w:val="32"/>
                <w:rtl/>
              </w:rPr>
              <w:t>افصاح</w:t>
            </w:r>
            <w:r w:rsidR="00A201D1">
              <w:rPr>
                <w:rFonts w:ascii="Arial" w:hAnsi="Arial" w:cs="Arial" w:hint="cs"/>
                <w:b/>
                <w:sz w:val="32"/>
                <w:szCs w:val="32"/>
                <w:rtl/>
              </w:rPr>
              <w:t xml:space="preserve"> </w:t>
            </w:r>
          </w:p>
          <w:p w14:paraId="27D14BA8" w14:textId="60566FA9" w:rsidR="00737422" w:rsidRPr="00392DA6" w:rsidRDefault="00A201D1" w:rsidP="00A201D1">
            <w:pPr>
              <w:jc w:val="center"/>
              <w:rPr>
                <w:rFonts w:ascii="Arial" w:hAnsi="Arial" w:cs="Arial" w:hint="cs"/>
                <w:b/>
                <w:sz w:val="32"/>
                <w:szCs w:val="32"/>
                <w:rtl/>
              </w:rPr>
            </w:pPr>
            <w:r w:rsidRPr="00A201D1">
              <w:rPr>
                <w:rFonts w:ascii="Arial" w:hAnsi="Arial" w:cs="Arial" w:hint="cs"/>
                <w:b/>
                <w:sz w:val="28"/>
                <w:szCs w:val="28"/>
                <w:rtl/>
              </w:rPr>
              <w:t>(الباحثين من خارج مدينة الملك فهد الطبية)</w:t>
            </w:r>
            <w:r w:rsidR="00B825BF">
              <w:rPr>
                <w:rFonts w:ascii="Arial" w:hAnsi="Arial" w:cs="Arial"/>
                <w:b/>
                <w:sz w:val="32"/>
                <w:szCs w:val="32"/>
              </w:rPr>
              <w:t xml:space="preserve"> </w:t>
            </w:r>
          </w:p>
        </w:tc>
      </w:tr>
      <w:tr w:rsidR="00C36E75" w:rsidRPr="00A40F5C" w14:paraId="09ADA418" w14:textId="77777777" w:rsidTr="0093731E">
        <w:trPr>
          <w:trHeight w:val="288"/>
        </w:trPr>
        <w:tc>
          <w:tcPr>
            <w:tcW w:w="5174" w:type="dxa"/>
            <w:gridSpan w:val="2"/>
            <w:tcBorders>
              <w:top w:val="single" w:sz="4" w:space="0" w:color="auto"/>
            </w:tcBorders>
            <w:vAlign w:val="center"/>
          </w:tcPr>
          <w:p w14:paraId="56DACD1C" w14:textId="0FAE31CA" w:rsidR="00C36E75" w:rsidRPr="00C52FB0" w:rsidRDefault="00C36E75" w:rsidP="00C52FB0">
            <w:pPr>
              <w:spacing w:before="120" w:after="120" w:line="360" w:lineRule="auto"/>
              <w:jc w:val="both"/>
              <w:rPr>
                <w:rFonts w:asciiTheme="majorBidi" w:hAnsiTheme="majorBidi" w:cstheme="majorBidi"/>
                <w:sz w:val="24"/>
                <w:szCs w:val="24"/>
              </w:rPr>
            </w:pPr>
            <w:r w:rsidRPr="00C52FB0">
              <w:rPr>
                <w:rFonts w:asciiTheme="majorBidi" w:hAnsiTheme="majorBidi" w:cstheme="majorBidi"/>
                <w:sz w:val="24"/>
                <w:szCs w:val="24"/>
              </w:rPr>
              <w:t xml:space="preserve">This Declaration dated as of </w:t>
            </w:r>
            <w:r w:rsidR="00C52FB0">
              <w:rPr>
                <w:rFonts w:asciiTheme="majorBidi" w:eastAsia="Calibri" w:hAnsiTheme="majorBidi" w:cstheme="majorBidi"/>
                <w:sz w:val="24"/>
                <w:szCs w:val="24"/>
                <w:lang w:bidi="ar-EG"/>
              </w:rPr>
              <w:t xml:space="preserve">     </w:t>
            </w:r>
            <w:r w:rsidRPr="00FF162D">
              <w:rPr>
                <w:rFonts w:asciiTheme="majorBidi" w:eastAsia="Calibri" w:hAnsiTheme="majorBidi" w:cstheme="majorBidi"/>
                <w:sz w:val="24"/>
                <w:szCs w:val="24"/>
                <w:lang w:bidi="ar-EG"/>
              </w:rPr>
              <w:t>/</w:t>
            </w:r>
            <w:r w:rsidR="00C52FB0">
              <w:rPr>
                <w:rFonts w:asciiTheme="majorBidi" w:eastAsia="Calibri" w:hAnsiTheme="majorBidi" w:cstheme="majorBidi"/>
                <w:sz w:val="24"/>
                <w:szCs w:val="24"/>
                <w:lang w:bidi="ar-EG"/>
              </w:rPr>
              <w:t xml:space="preserve">       </w:t>
            </w:r>
            <w:r w:rsidRPr="00FF162D">
              <w:rPr>
                <w:rFonts w:asciiTheme="majorBidi" w:eastAsia="Calibri" w:hAnsiTheme="majorBidi" w:cstheme="majorBidi"/>
                <w:sz w:val="24"/>
                <w:szCs w:val="24"/>
                <w:lang w:bidi="ar-EG"/>
              </w:rPr>
              <w:t>/</w:t>
            </w:r>
            <w:r w:rsidR="00C52FB0">
              <w:rPr>
                <w:rFonts w:asciiTheme="majorBidi" w:eastAsia="Calibri" w:hAnsiTheme="majorBidi" w:cstheme="majorBidi"/>
                <w:sz w:val="24"/>
                <w:szCs w:val="24"/>
                <w:lang w:bidi="ar-EG"/>
              </w:rPr>
              <w:t xml:space="preserve">            </w:t>
            </w:r>
            <w:r w:rsidRPr="00C52FB0">
              <w:rPr>
                <w:rFonts w:asciiTheme="majorBidi" w:hAnsiTheme="majorBidi" w:cstheme="majorBidi"/>
                <w:sz w:val="24"/>
                <w:szCs w:val="24"/>
              </w:rPr>
              <w:t>, made by and between King Fahad Medical City (KFMC), hereinafter referred to as “Disclosing Party” and _____________________________</w:t>
            </w:r>
            <w:r w:rsidR="00105C5D" w:rsidRPr="00C52FB0">
              <w:rPr>
                <w:rFonts w:asciiTheme="majorBidi" w:hAnsiTheme="majorBidi" w:cstheme="majorBidi"/>
                <w:sz w:val="24"/>
                <w:szCs w:val="24"/>
                <w:rtl/>
              </w:rPr>
              <w:t xml:space="preserve"> </w:t>
            </w:r>
            <w:r w:rsidR="00105C5D" w:rsidRPr="00C52FB0">
              <w:rPr>
                <w:rFonts w:asciiTheme="majorBidi" w:hAnsiTheme="majorBidi" w:cstheme="majorBidi"/>
                <w:sz w:val="24"/>
                <w:szCs w:val="24"/>
              </w:rPr>
              <w:t>, ID of _____________________, enrolling in _____________________________</w:t>
            </w:r>
            <w:r w:rsidR="00105C5D" w:rsidRPr="00C52FB0">
              <w:rPr>
                <w:rFonts w:asciiTheme="majorBidi" w:hAnsiTheme="majorBidi" w:cstheme="majorBidi"/>
                <w:sz w:val="24"/>
                <w:szCs w:val="24"/>
                <w:rtl/>
              </w:rPr>
              <w:t xml:space="preserve"> </w:t>
            </w:r>
            <w:bookmarkStart w:id="0" w:name="_GoBack"/>
            <w:bookmarkEnd w:id="0"/>
            <w:r w:rsidR="00105C5D" w:rsidRPr="00C52FB0">
              <w:rPr>
                <w:rFonts w:asciiTheme="majorBidi" w:hAnsiTheme="majorBidi" w:cstheme="majorBidi"/>
                <w:sz w:val="24"/>
                <w:szCs w:val="24"/>
              </w:rPr>
              <w:t xml:space="preserve">, and </w:t>
            </w:r>
            <w:r w:rsidR="00105C5D" w:rsidRPr="00FF162D">
              <w:rPr>
                <w:rFonts w:asciiTheme="majorBidi" w:eastAsia="Calibri" w:hAnsiTheme="majorBidi" w:cstheme="majorBidi"/>
                <w:sz w:val="24"/>
                <w:szCs w:val="24"/>
                <w:lang w:bidi="ar-EG"/>
              </w:rPr>
              <w:t xml:space="preserve"> </w:t>
            </w:r>
            <w:r w:rsidR="004917E9" w:rsidRPr="00C52FB0">
              <w:rPr>
                <w:rFonts w:asciiTheme="majorBidi" w:hAnsiTheme="majorBidi" w:cstheme="majorBidi"/>
                <w:sz w:val="24"/>
                <w:szCs w:val="24"/>
              </w:rPr>
              <w:t>_____________________________</w:t>
            </w:r>
            <w:r w:rsidR="004917E9" w:rsidRPr="00C52FB0">
              <w:rPr>
                <w:rFonts w:asciiTheme="majorBidi" w:hAnsiTheme="majorBidi" w:cstheme="majorBidi"/>
                <w:sz w:val="24"/>
                <w:szCs w:val="24"/>
                <w:rtl/>
              </w:rPr>
              <w:t xml:space="preserve"> </w:t>
            </w:r>
            <w:r w:rsidR="00105C5D" w:rsidRPr="00C52FB0">
              <w:rPr>
                <w:rFonts w:asciiTheme="majorBidi" w:hAnsiTheme="majorBidi" w:cstheme="majorBidi"/>
                <w:sz w:val="24"/>
                <w:szCs w:val="24"/>
              </w:rPr>
              <w:t xml:space="preserve">,  </w:t>
            </w:r>
            <w:r w:rsidRPr="00C52FB0">
              <w:rPr>
                <w:rFonts w:asciiTheme="majorBidi" w:hAnsiTheme="majorBidi" w:cstheme="majorBidi"/>
                <w:sz w:val="24"/>
                <w:szCs w:val="24"/>
              </w:rPr>
              <w:t xml:space="preserve"> hereinafter referred to as “Receiving Party”.</w:t>
            </w:r>
          </w:p>
        </w:tc>
        <w:tc>
          <w:tcPr>
            <w:tcW w:w="5176" w:type="dxa"/>
            <w:gridSpan w:val="2"/>
            <w:tcBorders>
              <w:top w:val="single" w:sz="4" w:space="0" w:color="auto"/>
            </w:tcBorders>
            <w:vAlign w:val="center"/>
          </w:tcPr>
          <w:p w14:paraId="26B1AFAF" w14:textId="1E697407" w:rsidR="00C36E75" w:rsidRPr="00A40F5C" w:rsidRDefault="00C36E75" w:rsidP="00FF162D">
            <w:pPr>
              <w:bidi/>
              <w:spacing w:line="360" w:lineRule="auto"/>
              <w:jc w:val="both"/>
              <w:rPr>
                <w:rFonts w:ascii="Arial" w:hAnsi="Arial" w:cs="Arial"/>
                <w:b/>
                <w:sz w:val="24"/>
                <w:szCs w:val="24"/>
                <w:rtl/>
                <w:lang w:bidi="ar-EG"/>
              </w:rPr>
            </w:pPr>
            <w:r w:rsidRPr="00C52FB0">
              <w:rPr>
                <w:rFonts w:ascii="Sakkal Majalla" w:eastAsia="Calibri" w:hAnsi="Sakkal Majalla" w:cs="Sakkal Majalla" w:hint="cs"/>
                <w:sz w:val="24"/>
                <w:szCs w:val="24"/>
                <w:rtl/>
                <w:lang w:bidi="ar-EG"/>
              </w:rPr>
              <w:t>حُرر هذا الإقرار بتاريخ</w:t>
            </w:r>
            <w:r w:rsidR="00C52FB0">
              <w:rPr>
                <w:rFonts w:ascii="Sakkal Majalla" w:eastAsia="Calibri" w:hAnsi="Sakkal Majalla" w:cs="Sakkal Majalla"/>
                <w:sz w:val="24"/>
                <w:szCs w:val="24"/>
                <w:lang w:bidi="ar-EG"/>
              </w:rPr>
              <w:t xml:space="preserve">         </w:t>
            </w:r>
            <w:r w:rsidRPr="00FF162D">
              <w:rPr>
                <w:rFonts w:ascii="Sakkal Majalla" w:eastAsia="Calibri" w:hAnsi="Sakkal Majalla" w:cs="Sakkal Majalla"/>
                <w:sz w:val="24"/>
                <w:szCs w:val="24"/>
                <w:rtl/>
                <w:lang w:bidi="ar-EG"/>
              </w:rPr>
              <w:t>/</w:t>
            </w:r>
            <w:r w:rsidR="00C52FB0">
              <w:rPr>
                <w:rFonts w:ascii="Sakkal Majalla" w:eastAsia="Calibri" w:hAnsi="Sakkal Majalla" w:cs="Sakkal Majalla"/>
                <w:sz w:val="24"/>
                <w:szCs w:val="24"/>
                <w:lang w:bidi="ar-EG"/>
              </w:rPr>
              <w:t xml:space="preserve">         </w:t>
            </w:r>
            <w:r w:rsidR="00C52FB0" w:rsidRPr="00C52FB0" w:rsidDel="00C52FB0">
              <w:rPr>
                <w:rFonts w:ascii="Sakkal Majalla" w:eastAsia="Calibri" w:hAnsi="Sakkal Majalla" w:cs="Sakkal Majalla"/>
                <w:sz w:val="24"/>
                <w:szCs w:val="24"/>
                <w:rtl/>
                <w:lang w:bidi="ar-EG"/>
              </w:rPr>
              <w:t xml:space="preserve"> </w:t>
            </w:r>
            <w:r w:rsidRPr="00FF162D">
              <w:rPr>
                <w:rFonts w:ascii="Sakkal Majalla" w:eastAsia="Calibri" w:hAnsi="Sakkal Majalla" w:cs="Sakkal Majalla"/>
                <w:sz w:val="24"/>
                <w:szCs w:val="24"/>
                <w:rtl/>
                <w:lang w:bidi="ar-EG"/>
              </w:rPr>
              <w:t>/</w:t>
            </w:r>
            <w:r w:rsidR="00C52FB0">
              <w:rPr>
                <w:rFonts w:ascii="Sakkal Majalla" w:eastAsia="Calibri" w:hAnsi="Sakkal Majalla" w:cs="Sakkal Majalla"/>
                <w:sz w:val="24"/>
                <w:szCs w:val="24"/>
                <w:lang w:bidi="ar-EG"/>
              </w:rPr>
              <w:t xml:space="preserve">            </w:t>
            </w:r>
            <w:r w:rsidRPr="00FF162D">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بين</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كل</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من</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مدينة</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الملك</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فهد</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الطبية</w:t>
            </w:r>
            <w:r w:rsidRPr="00C52FB0">
              <w:rPr>
                <w:rFonts w:ascii="Sakkal Majalla" w:eastAsia="Calibri" w:hAnsi="Sakkal Majalla" w:cs="Sakkal Majalla"/>
                <w:sz w:val="24"/>
                <w:szCs w:val="24"/>
                <w:rtl/>
                <w:lang w:bidi="ar-EG"/>
              </w:rPr>
              <w:t xml:space="preserve"> (المدينة </w:t>
            </w:r>
            <w:r w:rsidRPr="00C52FB0">
              <w:rPr>
                <w:rFonts w:ascii="Sakkal Majalla" w:eastAsia="Calibri" w:hAnsi="Sakkal Majalla" w:cs="Sakkal Majalla" w:hint="cs"/>
                <w:sz w:val="24"/>
                <w:szCs w:val="24"/>
                <w:rtl/>
                <w:lang w:bidi="ar-EG"/>
              </w:rPr>
              <w:t>الطبية</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ويُشار</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إليه</w:t>
            </w:r>
            <w:r w:rsidRPr="00C52FB0">
              <w:rPr>
                <w:rFonts w:ascii="Sakkal Majalla" w:eastAsia="Calibri" w:hAnsi="Sakkal Majalla" w:cs="Sakkal Majalla" w:hint="cs"/>
                <w:sz w:val="24"/>
                <w:szCs w:val="24"/>
                <w:rtl/>
              </w:rPr>
              <w:t>ا</w:t>
            </w:r>
            <w:r w:rsidRPr="00C52FB0">
              <w:rPr>
                <w:rFonts w:ascii="Sakkal Majalla" w:eastAsia="Calibri" w:hAnsi="Sakkal Majalla" w:cs="Sakkal Majalla"/>
                <w:sz w:val="24"/>
                <w:szCs w:val="24"/>
                <w:rtl/>
                <w:lang w:bidi="ar-EG"/>
              </w:rPr>
              <w:t xml:space="preserve"> لاحقًا في هذا الإقرار بمصطلح "الطرف المُف</w:t>
            </w:r>
            <w:r w:rsidR="0016636A">
              <w:rPr>
                <w:rFonts w:ascii="Sakkal Majalla" w:eastAsia="Calibri" w:hAnsi="Sakkal Majalla" w:cs="Sakkal Majalla" w:hint="cs"/>
                <w:sz w:val="24"/>
                <w:szCs w:val="24"/>
                <w:rtl/>
                <w:lang w:bidi="ar-EG"/>
              </w:rPr>
              <w:t>صِ</w:t>
            </w:r>
            <w:r w:rsidRPr="00C52FB0">
              <w:rPr>
                <w:rFonts w:ascii="Sakkal Majalla" w:eastAsia="Calibri" w:hAnsi="Sakkal Majalla" w:cs="Sakkal Majalla"/>
                <w:sz w:val="24"/>
                <w:szCs w:val="24"/>
                <w:rtl/>
                <w:lang w:bidi="ar-EG"/>
              </w:rPr>
              <w:t>ح"، و................................................</w:t>
            </w:r>
            <w:r w:rsidR="00FA0D19" w:rsidRPr="00C52FB0">
              <w:rPr>
                <w:rFonts w:ascii="Sakkal Majalla" w:eastAsia="Calibri" w:hAnsi="Sakkal Majalla" w:cs="Sakkal Majalla"/>
                <w:sz w:val="24"/>
                <w:szCs w:val="24"/>
                <w:rtl/>
                <w:lang w:bidi="ar-EG"/>
              </w:rPr>
              <w:t xml:space="preserve"> </w:t>
            </w:r>
            <w:r w:rsidR="00DB414B" w:rsidRPr="00C52FB0">
              <w:rPr>
                <w:rFonts w:ascii="Sakkal Majalla" w:eastAsia="Calibri" w:hAnsi="Sakkal Majalla" w:cs="Sakkal Majalla" w:hint="cs"/>
                <w:sz w:val="24"/>
                <w:szCs w:val="24"/>
                <w:rtl/>
                <w:lang w:bidi="ar-EG"/>
              </w:rPr>
              <w:t>بالمعرف</w:t>
            </w:r>
            <w:r w:rsidR="00DB414B" w:rsidRPr="00C52FB0">
              <w:rPr>
                <w:rFonts w:ascii="Sakkal Majalla" w:eastAsia="Calibri" w:hAnsi="Sakkal Majalla" w:cs="Sakkal Majalla"/>
                <w:sz w:val="24"/>
                <w:szCs w:val="24"/>
                <w:rtl/>
                <w:lang w:bidi="ar-EG"/>
              </w:rPr>
              <w:t xml:space="preserve"> ................................. </w:t>
            </w:r>
            <w:r w:rsidR="00DB414B" w:rsidRPr="00C52FB0">
              <w:rPr>
                <w:rFonts w:ascii="Sakkal Majalla" w:eastAsia="Calibri" w:hAnsi="Sakkal Majalla" w:cs="Sakkal Majalla" w:hint="cs"/>
                <w:sz w:val="24"/>
                <w:szCs w:val="24"/>
                <w:rtl/>
                <w:lang w:bidi="ar-EG"/>
              </w:rPr>
              <w:t>و</w:t>
            </w:r>
            <w:r w:rsidR="00FA0D19" w:rsidRPr="00C52FB0">
              <w:rPr>
                <w:rFonts w:ascii="Sakkal Majalla" w:eastAsia="Calibri" w:hAnsi="Sakkal Majalla" w:cs="Sakkal Majalla" w:hint="cs"/>
                <w:sz w:val="24"/>
                <w:szCs w:val="24"/>
                <w:rtl/>
                <w:lang w:bidi="ar-EG"/>
              </w:rPr>
              <w:t>التابع</w:t>
            </w:r>
            <w:r w:rsidR="00FA0D19" w:rsidRPr="00C52FB0">
              <w:rPr>
                <w:rFonts w:ascii="Sakkal Majalla" w:eastAsia="Calibri" w:hAnsi="Sakkal Majalla" w:cs="Sakkal Majalla"/>
                <w:sz w:val="24"/>
                <w:szCs w:val="24"/>
                <w:rtl/>
                <w:lang w:bidi="ar-EG"/>
              </w:rPr>
              <w:t xml:space="preserve"> </w:t>
            </w:r>
            <w:r w:rsidR="00DB414B" w:rsidRPr="00C52FB0">
              <w:rPr>
                <w:rFonts w:ascii="Sakkal Majalla" w:eastAsia="Calibri" w:hAnsi="Sakkal Majalla" w:cs="Sakkal Majalla" w:hint="cs"/>
                <w:sz w:val="24"/>
                <w:szCs w:val="24"/>
                <w:rtl/>
                <w:lang w:bidi="ar-EG"/>
              </w:rPr>
              <w:t>لبرنامج</w:t>
            </w:r>
            <w:r w:rsidR="00DB414B" w:rsidRPr="00C52FB0">
              <w:rPr>
                <w:rFonts w:ascii="Sakkal Majalla" w:eastAsia="Calibri" w:hAnsi="Sakkal Majalla" w:cs="Sakkal Majalla"/>
                <w:sz w:val="24"/>
                <w:szCs w:val="24"/>
                <w:rtl/>
                <w:lang w:bidi="ar-EG"/>
              </w:rPr>
              <w:t xml:space="preserve"> ................................................ وإدارة ................................................ </w:t>
            </w:r>
            <w:r w:rsidRPr="00C52FB0">
              <w:rPr>
                <w:rFonts w:ascii="Sakkal Majalla" w:eastAsia="Calibri" w:hAnsi="Sakkal Majalla" w:cs="Sakkal Majalla" w:hint="cs"/>
                <w:sz w:val="24"/>
                <w:szCs w:val="24"/>
                <w:rtl/>
                <w:lang w:bidi="ar-EG"/>
              </w:rPr>
              <w:t>ويُشار</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إليه</w:t>
            </w:r>
            <w:r w:rsidRPr="00C52FB0">
              <w:rPr>
                <w:rFonts w:ascii="Sakkal Majalla" w:eastAsia="Calibri" w:hAnsi="Sakkal Majalla" w:cs="Sakkal Majalla"/>
                <w:sz w:val="24"/>
                <w:szCs w:val="24"/>
                <w:rtl/>
                <w:lang w:bidi="ar-EG"/>
              </w:rPr>
              <w:t xml:space="preserve">/ها </w:t>
            </w:r>
            <w:r w:rsidRPr="00C52FB0">
              <w:rPr>
                <w:rFonts w:ascii="Sakkal Majalla" w:eastAsia="Calibri" w:hAnsi="Sakkal Majalla" w:cs="Sakkal Majalla" w:hint="cs"/>
                <w:sz w:val="24"/>
                <w:szCs w:val="24"/>
                <w:rtl/>
                <w:lang w:bidi="ar-EG"/>
              </w:rPr>
              <w:t>لاحقًا</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في</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هذا</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الإقرار</w:t>
            </w:r>
            <w:r w:rsidRPr="00C52FB0">
              <w:rPr>
                <w:rFonts w:ascii="Sakkal Majalla" w:eastAsia="Calibri" w:hAnsi="Sakkal Majalla" w:cs="Sakkal Majalla"/>
                <w:sz w:val="24"/>
                <w:szCs w:val="24"/>
                <w:rtl/>
                <w:lang w:bidi="ar-EG"/>
              </w:rPr>
              <w:t xml:space="preserve"> </w:t>
            </w:r>
            <w:r w:rsidRPr="00C52FB0">
              <w:rPr>
                <w:rFonts w:ascii="Sakkal Majalla" w:eastAsia="Calibri" w:hAnsi="Sakkal Majalla" w:cs="Sakkal Majalla" w:hint="cs"/>
                <w:sz w:val="24"/>
                <w:szCs w:val="24"/>
                <w:rtl/>
                <w:lang w:bidi="ar-EG"/>
              </w:rPr>
              <w:t>بمصطلح</w:t>
            </w:r>
            <w:r w:rsidRPr="00C52FB0">
              <w:rPr>
                <w:rFonts w:ascii="Sakkal Majalla" w:eastAsia="Calibri" w:hAnsi="Sakkal Majalla" w:cs="Sakkal Majalla"/>
                <w:sz w:val="24"/>
                <w:szCs w:val="24"/>
                <w:rtl/>
                <w:lang w:bidi="ar-EG"/>
              </w:rPr>
              <w:t xml:space="preserve">"الطرف </w:t>
            </w:r>
            <w:r w:rsidRPr="00C52FB0">
              <w:rPr>
                <w:rFonts w:ascii="Sakkal Majalla" w:eastAsia="Calibri" w:hAnsi="Sakkal Majalla" w:cs="Sakkal Majalla" w:hint="cs"/>
                <w:sz w:val="24"/>
                <w:szCs w:val="24"/>
                <w:rtl/>
                <w:lang w:bidi="ar-EG"/>
              </w:rPr>
              <w:t>المُتلقي</w:t>
            </w:r>
            <w:r w:rsidRPr="00C52FB0">
              <w:rPr>
                <w:rFonts w:ascii="Sakkal Majalla" w:eastAsia="Calibri" w:hAnsi="Sakkal Majalla" w:cs="Sakkal Majalla"/>
                <w:sz w:val="24"/>
                <w:szCs w:val="24"/>
                <w:rtl/>
                <w:lang w:bidi="ar-EG"/>
              </w:rPr>
              <w:t>".</w:t>
            </w:r>
          </w:p>
        </w:tc>
      </w:tr>
      <w:tr w:rsidR="00C36E75" w:rsidRPr="00A40F5C" w14:paraId="6BB49562" w14:textId="77777777" w:rsidTr="0093731E">
        <w:trPr>
          <w:trHeight w:val="288"/>
        </w:trPr>
        <w:tc>
          <w:tcPr>
            <w:tcW w:w="5174" w:type="dxa"/>
            <w:gridSpan w:val="2"/>
            <w:shd w:val="clear" w:color="auto" w:fill="D9D9D9" w:themeFill="background1" w:themeFillShade="D9"/>
            <w:vAlign w:val="center"/>
          </w:tcPr>
          <w:p w14:paraId="657CE630" w14:textId="208F617F" w:rsidR="00C36E75" w:rsidRPr="00F20C30" w:rsidRDefault="00C36E75" w:rsidP="008779E8">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Confidentiality Definition</w:t>
            </w:r>
          </w:p>
        </w:tc>
        <w:tc>
          <w:tcPr>
            <w:tcW w:w="5176" w:type="dxa"/>
            <w:gridSpan w:val="2"/>
            <w:shd w:val="clear" w:color="auto" w:fill="D9D9D9" w:themeFill="background1" w:themeFillShade="D9"/>
            <w:vAlign w:val="center"/>
          </w:tcPr>
          <w:p w14:paraId="0397A57E" w14:textId="77777777" w:rsidR="00C36E75" w:rsidRPr="00A40F5C" w:rsidRDefault="00C36E75" w:rsidP="00C35D91">
            <w:pPr>
              <w:bidi/>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1- تعريف السرية</w:t>
            </w:r>
          </w:p>
        </w:tc>
      </w:tr>
      <w:tr w:rsidR="00C36E75" w:rsidRPr="00A40F5C" w14:paraId="3A8D23CF" w14:textId="77777777" w:rsidTr="0093731E">
        <w:trPr>
          <w:trHeight w:val="5225"/>
        </w:trPr>
        <w:tc>
          <w:tcPr>
            <w:tcW w:w="5174" w:type="dxa"/>
            <w:gridSpan w:val="2"/>
          </w:tcPr>
          <w:p w14:paraId="09D3BCCD" w14:textId="6FAE57A6" w:rsidR="00C36E75" w:rsidRPr="00392DA6" w:rsidRDefault="00C36E75" w:rsidP="00392DA6">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 xml:space="preserve">As used in this Declaration, “Confidential Information” are including without limitation any and all non-public, medical, and personal information in whatever form (written, oral, visual or electronic) possessed or obtained by the Disclosing Party. Confidential Information must </w:t>
            </w:r>
            <w:r w:rsidR="00252ECE" w:rsidRPr="00A40F5C">
              <w:rPr>
                <w:rFonts w:asciiTheme="majorBidi" w:hAnsiTheme="majorBidi" w:cstheme="majorBidi"/>
                <w:sz w:val="24"/>
                <w:szCs w:val="24"/>
              </w:rPr>
              <w:t>includ</w:t>
            </w:r>
            <w:r w:rsidR="00252ECE">
              <w:rPr>
                <w:rFonts w:asciiTheme="majorBidi" w:hAnsiTheme="majorBidi" w:cstheme="majorBidi"/>
                <w:sz w:val="24"/>
                <w:szCs w:val="24"/>
              </w:rPr>
              <w:t>e</w:t>
            </w:r>
            <w:r w:rsidRPr="00A40F5C">
              <w:rPr>
                <w:rFonts w:asciiTheme="majorBidi" w:hAnsiTheme="majorBidi" w:cstheme="majorBidi"/>
                <w:sz w:val="24"/>
                <w:szCs w:val="24"/>
              </w:rPr>
              <w:t xml:space="preserve"> all </w:t>
            </w:r>
            <w:r w:rsidR="00252ECE" w:rsidRPr="00A40F5C">
              <w:rPr>
                <w:rFonts w:asciiTheme="majorBidi" w:hAnsiTheme="majorBidi" w:cstheme="majorBidi"/>
                <w:sz w:val="24"/>
                <w:szCs w:val="24"/>
              </w:rPr>
              <w:t>information that</w:t>
            </w:r>
            <w:r w:rsidRPr="00A40F5C">
              <w:rPr>
                <w:rFonts w:asciiTheme="majorBidi" w:hAnsiTheme="majorBidi" w:cstheme="majorBidi"/>
                <w:sz w:val="24"/>
                <w:szCs w:val="24"/>
              </w:rPr>
              <w:t xml:space="preserve"> the Disclosing Party has labeled in writing as confidential, is identified at the time of disclosure as confidential, is commonly regarded as confidential in the healthcare industry, and/or is Protected Health Information as defined by the Disclosing Party’s policies and procedures. </w:t>
            </w:r>
            <w:r w:rsidRPr="00A40F5C">
              <w:rPr>
                <w:rFonts w:ascii="MS Mincho" w:eastAsia="MS Mincho" w:hAnsi="MS Mincho" w:cs="MS Mincho" w:hint="eastAsia"/>
                <w:sz w:val="24"/>
                <w:szCs w:val="24"/>
              </w:rPr>
              <w:t> </w:t>
            </w:r>
          </w:p>
        </w:tc>
        <w:tc>
          <w:tcPr>
            <w:tcW w:w="5176" w:type="dxa"/>
            <w:gridSpan w:val="2"/>
          </w:tcPr>
          <w:p w14:paraId="1AFEC30A" w14:textId="10F28BED" w:rsidR="00C36E75" w:rsidRPr="00252ECE" w:rsidRDefault="00C36E75" w:rsidP="00252ECE">
            <w:pPr>
              <w:bidi/>
              <w:spacing w:before="120" w:line="360" w:lineRule="auto"/>
              <w:jc w:val="both"/>
              <w:rPr>
                <w:rFonts w:ascii="Sakkal Majalla" w:eastAsia="Calibri" w:hAnsi="Sakkal Majalla" w:cs="Sakkal Majalla"/>
                <w:sz w:val="24"/>
                <w:szCs w:val="24"/>
                <w:rtl/>
                <w:lang w:bidi="ar-EG"/>
              </w:rPr>
            </w:pPr>
            <w:r w:rsidRPr="00252ECE">
              <w:rPr>
                <w:rFonts w:ascii="Sakkal Majalla" w:eastAsia="Calibri" w:hAnsi="Sakkal Majalla" w:cs="Sakkal Majalla" w:hint="cs"/>
                <w:sz w:val="24"/>
                <w:szCs w:val="24"/>
                <w:rtl/>
                <w:lang w:bidi="ar-EG"/>
              </w:rPr>
              <w:t>وفقًا لهذا الإقرار، تتضمن "المعلومات السرية"، على سبيل المثال لا الحصر، جميع المعلومات غير العامة والطبية والشخصية بأي شكل كانت (كتابية أو شفهية أو مرئية أو إلكترونية)، المملوكة أو المحصلة من قبل الطرف المُفص</w:t>
            </w:r>
            <w:r w:rsidR="0016636A">
              <w:rPr>
                <w:rFonts w:ascii="Sakkal Majalla" w:eastAsia="Calibri" w:hAnsi="Sakkal Majalla" w:cs="Sakkal Majalla" w:hint="cs"/>
                <w:sz w:val="24"/>
                <w:szCs w:val="24"/>
                <w:rtl/>
                <w:lang w:bidi="ar-EG"/>
              </w:rPr>
              <w:t>ِ</w:t>
            </w:r>
            <w:r w:rsidRPr="00252ECE">
              <w:rPr>
                <w:rFonts w:ascii="Sakkal Majalla" w:eastAsia="Calibri" w:hAnsi="Sakkal Majalla" w:cs="Sakkal Majalla" w:hint="cs"/>
                <w:sz w:val="24"/>
                <w:szCs w:val="24"/>
                <w:rtl/>
                <w:lang w:bidi="ar-EG"/>
              </w:rPr>
              <w:t xml:space="preserve">ح. </w:t>
            </w:r>
            <w:r w:rsidR="00936AD3" w:rsidRPr="00252ECE">
              <w:rPr>
                <w:rFonts w:ascii="Sakkal Majalla" w:eastAsia="Calibri" w:hAnsi="Sakkal Majalla" w:cs="Sakkal Majalla" w:hint="cs"/>
                <w:sz w:val="24"/>
                <w:szCs w:val="24"/>
                <w:rtl/>
                <w:lang w:bidi="ar-EG"/>
              </w:rPr>
              <w:t>و</w:t>
            </w:r>
            <w:r w:rsidRPr="00252ECE">
              <w:rPr>
                <w:rFonts w:ascii="Sakkal Majalla" w:eastAsia="Calibri" w:hAnsi="Sakkal Majalla" w:cs="Sakkal Majalla" w:hint="cs"/>
                <w:sz w:val="24"/>
                <w:szCs w:val="24"/>
                <w:rtl/>
                <w:lang w:bidi="ar-EG"/>
              </w:rPr>
              <w:t>تتضمن المعلومات السرية جميع المعلومات التي صنفها الطرف المُفص</w:t>
            </w:r>
            <w:r w:rsidR="0016636A">
              <w:rPr>
                <w:rFonts w:ascii="Sakkal Majalla" w:eastAsia="Calibri" w:hAnsi="Sakkal Majalla" w:cs="Sakkal Majalla" w:hint="cs"/>
                <w:sz w:val="24"/>
                <w:szCs w:val="24"/>
                <w:rtl/>
                <w:lang w:bidi="ar-EG"/>
              </w:rPr>
              <w:t>ِ</w:t>
            </w:r>
            <w:r w:rsidRPr="00252ECE">
              <w:rPr>
                <w:rFonts w:ascii="Sakkal Majalla" w:eastAsia="Calibri" w:hAnsi="Sakkal Majalla" w:cs="Sakkal Majalla" w:hint="cs"/>
                <w:sz w:val="24"/>
                <w:szCs w:val="24"/>
                <w:rtl/>
                <w:lang w:bidi="ar-EG"/>
              </w:rPr>
              <w:t xml:space="preserve">ح كتابةً على أنها سرية أو جرى </w:t>
            </w:r>
            <w:r w:rsidR="00936AD3" w:rsidRPr="00252ECE">
              <w:rPr>
                <w:rFonts w:ascii="Sakkal Majalla" w:eastAsia="Calibri" w:hAnsi="Sakkal Majalla" w:cs="Sakkal Majalla" w:hint="cs"/>
                <w:sz w:val="24"/>
                <w:szCs w:val="24"/>
                <w:rtl/>
                <w:lang w:bidi="ar-EG"/>
              </w:rPr>
              <w:t>التنوية</w:t>
            </w:r>
            <w:r w:rsidR="00936AD3"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على</w:t>
            </w:r>
            <w:r w:rsidRPr="00252ECE">
              <w:rPr>
                <w:rFonts w:ascii="Sakkal Majalla" w:eastAsia="Calibri" w:hAnsi="Sakkal Majalla" w:cs="Sakkal Majalla"/>
                <w:sz w:val="24"/>
                <w:szCs w:val="24"/>
                <w:rtl/>
                <w:lang w:bidi="ar-EG"/>
              </w:rPr>
              <w:t xml:space="preserve"> سريتها عند الافصاح عنها، أو </w:t>
            </w:r>
            <w:r w:rsidR="00936AD3" w:rsidRPr="00252ECE">
              <w:rPr>
                <w:rFonts w:ascii="Sakkal Majalla" w:eastAsia="Calibri" w:hAnsi="Sakkal Majalla" w:cs="Sakkal Majalla" w:hint="cs"/>
                <w:sz w:val="24"/>
                <w:szCs w:val="24"/>
                <w:rtl/>
                <w:lang w:bidi="ar-EG"/>
              </w:rPr>
              <w:t>من</w:t>
            </w:r>
            <w:r w:rsidR="00936AD3" w:rsidRPr="00252ECE">
              <w:rPr>
                <w:rFonts w:ascii="Sakkal Majalla" w:eastAsia="Calibri" w:hAnsi="Sakkal Majalla" w:cs="Sakkal Majalla"/>
                <w:sz w:val="24"/>
                <w:szCs w:val="24"/>
                <w:rtl/>
                <w:lang w:bidi="ar-EG"/>
              </w:rPr>
              <w:t xml:space="preserve"> </w:t>
            </w:r>
            <w:r w:rsidR="00936AD3" w:rsidRPr="00252ECE">
              <w:rPr>
                <w:rFonts w:ascii="Sakkal Majalla" w:eastAsia="Calibri" w:hAnsi="Sakkal Majalla" w:cs="Sakkal Majalla" w:hint="cs"/>
                <w:sz w:val="24"/>
                <w:szCs w:val="24"/>
                <w:rtl/>
                <w:lang w:bidi="ar-EG"/>
              </w:rPr>
              <w:t>المتعارف</w:t>
            </w:r>
            <w:r w:rsidR="00936AD3" w:rsidRPr="00252ECE">
              <w:rPr>
                <w:rFonts w:ascii="Sakkal Majalla" w:eastAsia="Calibri" w:hAnsi="Sakkal Majalla" w:cs="Sakkal Majalla"/>
                <w:sz w:val="24"/>
                <w:szCs w:val="24"/>
                <w:rtl/>
                <w:lang w:bidi="ar-EG"/>
              </w:rPr>
              <w:t xml:space="preserve"> على سريتها </w:t>
            </w:r>
            <w:r w:rsidRPr="00252ECE">
              <w:rPr>
                <w:rFonts w:ascii="Sakkal Majalla" w:eastAsia="Calibri" w:hAnsi="Sakkal Majalla" w:cs="Sakkal Majalla" w:hint="cs"/>
                <w:sz w:val="24"/>
                <w:szCs w:val="24"/>
                <w:rtl/>
                <w:lang w:bidi="ar-EG"/>
              </w:rPr>
              <w:t>في</w:t>
            </w:r>
            <w:r w:rsidRPr="00252ECE">
              <w:rPr>
                <w:rFonts w:ascii="Sakkal Majalla" w:eastAsia="Calibri" w:hAnsi="Sakkal Majalla" w:cs="Sakkal Majalla"/>
                <w:sz w:val="24"/>
                <w:szCs w:val="24"/>
                <w:rtl/>
                <w:lang w:bidi="ar-EG"/>
              </w:rPr>
              <w:t xml:space="preserve"> مجال الرعاية الصحية أو </w:t>
            </w:r>
            <w:r w:rsidR="00936AD3" w:rsidRPr="00252ECE">
              <w:rPr>
                <w:rFonts w:ascii="Sakkal Majalla" w:eastAsia="Calibri" w:hAnsi="Sakkal Majalla" w:cs="Sakkal Majalla" w:hint="cs"/>
                <w:sz w:val="24"/>
                <w:szCs w:val="24"/>
                <w:rtl/>
                <w:lang w:bidi="ar-EG"/>
              </w:rPr>
              <w:t>كانت</w:t>
            </w:r>
            <w:r w:rsidR="00936AD3" w:rsidRPr="00252ECE">
              <w:rPr>
                <w:rFonts w:ascii="Sakkal Majalla" w:eastAsia="Calibri" w:hAnsi="Sakkal Majalla" w:cs="Sakkal Majalla"/>
                <w:sz w:val="24"/>
                <w:szCs w:val="24"/>
                <w:rtl/>
                <w:lang w:bidi="ar-EG"/>
              </w:rPr>
              <w:t xml:space="preserve"> من قبيل </w:t>
            </w:r>
            <w:r w:rsidR="00936AD3" w:rsidRPr="00252ECE">
              <w:rPr>
                <w:rFonts w:ascii="Sakkal Majalla" w:eastAsia="Calibri" w:hAnsi="Sakkal Majalla" w:cs="Sakkal Majalla" w:hint="cs"/>
                <w:sz w:val="24"/>
                <w:szCs w:val="24"/>
                <w:rtl/>
                <w:lang w:bidi="ar-EG"/>
              </w:rPr>
              <w:t>ال</w:t>
            </w:r>
            <w:r w:rsidRPr="00252ECE">
              <w:rPr>
                <w:rFonts w:ascii="Sakkal Majalla" w:eastAsia="Calibri" w:hAnsi="Sakkal Majalla" w:cs="Sakkal Majalla" w:hint="cs"/>
                <w:sz w:val="24"/>
                <w:szCs w:val="24"/>
                <w:rtl/>
                <w:lang w:bidi="ar-EG"/>
              </w:rPr>
              <w:t>معلومات</w:t>
            </w:r>
            <w:r w:rsidRPr="00252ECE">
              <w:rPr>
                <w:rFonts w:ascii="Sakkal Majalla" w:eastAsia="Calibri" w:hAnsi="Sakkal Majalla" w:cs="Sakkal Majalla"/>
                <w:sz w:val="24"/>
                <w:szCs w:val="24"/>
                <w:rtl/>
                <w:lang w:bidi="ar-EG"/>
              </w:rPr>
              <w:t xml:space="preserve"> </w:t>
            </w:r>
            <w:r w:rsidR="00936AD3" w:rsidRPr="00252ECE">
              <w:rPr>
                <w:rFonts w:ascii="Sakkal Majalla" w:eastAsia="Calibri" w:hAnsi="Sakkal Majalla" w:cs="Sakkal Majalla" w:hint="cs"/>
                <w:sz w:val="24"/>
                <w:szCs w:val="24"/>
                <w:rtl/>
                <w:lang w:bidi="ar-EG"/>
              </w:rPr>
              <w:t>ال</w:t>
            </w:r>
            <w:r w:rsidRPr="00252ECE">
              <w:rPr>
                <w:rFonts w:ascii="Sakkal Majalla" w:eastAsia="Calibri" w:hAnsi="Sakkal Majalla" w:cs="Sakkal Majalla" w:hint="cs"/>
                <w:sz w:val="24"/>
                <w:szCs w:val="24"/>
                <w:rtl/>
                <w:lang w:bidi="ar-EG"/>
              </w:rPr>
              <w:t>صحية</w:t>
            </w:r>
            <w:r w:rsidRPr="00252ECE">
              <w:rPr>
                <w:rFonts w:ascii="Sakkal Majalla" w:eastAsia="Calibri" w:hAnsi="Sakkal Majalla" w:cs="Sakkal Majalla"/>
                <w:sz w:val="24"/>
                <w:szCs w:val="24"/>
                <w:rtl/>
                <w:lang w:bidi="ar-EG"/>
              </w:rPr>
              <w:t xml:space="preserve"> </w:t>
            </w:r>
            <w:r w:rsidR="00936AD3" w:rsidRPr="00252ECE">
              <w:rPr>
                <w:rFonts w:ascii="Sakkal Majalla" w:eastAsia="Calibri" w:hAnsi="Sakkal Majalla" w:cs="Sakkal Majalla" w:hint="cs"/>
                <w:sz w:val="24"/>
                <w:szCs w:val="24"/>
                <w:rtl/>
                <w:lang w:bidi="ar-EG"/>
              </w:rPr>
              <w:t>ال</w:t>
            </w:r>
            <w:r w:rsidRPr="00252ECE">
              <w:rPr>
                <w:rFonts w:ascii="Sakkal Majalla" w:eastAsia="Calibri" w:hAnsi="Sakkal Majalla" w:cs="Sakkal Majalla" w:hint="cs"/>
                <w:sz w:val="24"/>
                <w:szCs w:val="24"/>
                <w:rtl/>
                <w:lang w:bidi="ar-EG"/>
              </w:rPr>
              <w:t>محمية</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كما</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هو</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موضح</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بسياسات</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الطرف</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المُفص</w:t>
            </w:r>
            <w:r w:rsidR="0016636A">
              <w:rPr>
                <w:rFonts w:ascii="Sakkal Majalla" w:eastAsia="Calibri" w:hAnsi="Sakkal Majalla" w:cs="Sakkal Majalla" w:hint="cs"/>
                <w:sz w:val="24"/>
                <w:szCs w:val="24"/>
                <w:rtl/>
                <w:lang w:bidi="ar-EG"/>
              </w:rPr>
              <w:t>ِ</w:t>
            </w:r>
            <w:r w:rsidRPr="00252ECE">
              <w:rPr>
                <w:rFonts w:ascii="Sakkal Majalla" w:eastAsia="Calibri" w:hAnsi="Sakkal Majalla" w:cs="Sakkal Majalla" w:hint="cs"/>
                <w:sz w:val="24"/>
                <w:szCs w:val="24"/>
                <w:rtl/>
                <w:lang w:bidi="ar-EG"/>
              </w:rPr>
              <w:t>ح</w:t>
            </w:r>
            <w:r w:rsidRPr="00252ECE">
              <w:rPr>
                <w:rFonts w:ascii="Sakkal Majalla" w:eastAsia="Calibri" w:hAnsi="Sakkal Majalla" w:cs="Sakkal Majalla"/>
                <w:sz w:val="24"/>
                <w:szCs w:val="24"/>
                <w:rtl/>
                <w:lang w:bidi="ar-EG"/>
              </w:rPr>
              <w:t xml:space="preserve"> </w:t>
            </w:r>
            <w:r w:rsidRPr="00252ECE">
              <w:rPr>
                <w:rFonts w:ascii="Sakkal Majalla" w:eastAsia="Calibri" w:hAnsi="Sakkal Majalla" w:cs="Sakkal Majalla" w:hint="cs"/>
                <w:sz w:val="24"/>
                <w:szCs w:val="24"/>
                <w:rtl/>
                <w:lang w:bidi="ar-EG"/>
              </w:rPr>
              <w:t>وإجراءاته</w:t>
            </w:r>
            <w:r w:rsidRPr="00252ECE">
              <w:rPr>
                <w:rFonts w:ascii="Sakkal Majalla" w:eastAsia="Calibri" w:hAnsi="Sakkal Majalla" w:cs="Sakkal Majalla"/>
                <w:sz w:val="24"/>
                <w:szCs w:val="24"/>
                <w:rtl/>
                <w:lang w:bidi="ar-EG"/>
              </w:rPr>
              <w:t>.</w:t>
            </w:r>
          </w:p>
        </w:tc>
      </w:tr>
      <w:tr w:rsidR="00E47842" w:rsidRPr="00A40F5C" w14:paraId="3B27C3B2" w14:textId="77777777" w:rsidTr="0093731E">
        <w:trPr>
          <w:trHeight w:val="288"/>
        </w:trPr>
        <w:tc>
          <w:tcPr>
            <w:tcW w:w="5174" w:type="dxa"/>
            <w:gridSpan w:val="2"/>
            <w:shd w:val="clear" w:color="auto" w:fill="D9D9D9" w:themeFill="background1" w:themeFillShade="D9"/>
            <w:vAlign w:val="center"/>
          </w:tcPr>
          <w:p w14:paraId="53A3997C" w14:textId="624D0420" w:rsidR="00E47842" w:rsidRPr="00F20C30" w:rsidRDefault="00E47842" w:rsidP="008779E8">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Nondisclosure and Nonuse Obligations</w:t>
            </w:r>
          </w:p>
        </w:tc>
        <w:tc>
          <w:tcPr>
            <w:tcW w:w="5176" w:type="dxa"/>
            <w:gridSpan w:val="2"/>
            <w:shd w:val="clear" w:color="auto" w:fill="D9D9D9" w:themeFill="background1" w:themeFillShade="D9"/>
            <w:vAlign w:val="center"/>
          </w:tcPr>
          <w:p w14:paraId="4644095B" w14:textId="77777777" w:rsidR="00E47842" w:rsidRPr="00A40F5C" w:rsidRDefault="00E47842" w:rsidP="00C35D91">
            <w:pPr>
              <w:bidi/>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2- التزامات عدم الافصاح وعدم الاستخدام</w:t>
            </w:r>
          </w:p>
        </w:tc>
      </w:tr>
      <w:tr w:rsidR="00E47842" w:rsidRPr="00A40F5C" w14:paraId="75293A08" w14:textId="77777777" w:rsidTr="0093731E">
        <w:trPr>
          <w:trHeight w:val="288"/>
        </w:trPr>
        <w:tc>
          <w:tcPr>
            <w:tcW w:w="5174" w:type="dxa"/>
            <w:gridSpan w:val="2"/>
          </w:tcPr>
          <w:p w14:paraId="7F8B631F" w14:textId="44C2AB2C" w:rsidR="00E47842" w:rsidRPr="00A40F5C" w:rsidRDefault="00E47842" w:rsidP="006C382C">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The Receiving Party must maintain in confidence and will not disclose, disseminate or use any Confidential Information belonging to the Disclosing Party, whether or not in written form. The Receiving Party understands that the Disclosing Party has the right to log, access, review, audit, utilize, and take any other action that the Disclosing Party sees fit, to the information stored on or passing through its systems, including emails, in order to allow the Disclosing Party to manage systems and enforce security. The Receiving Party must practice secure electronic communications by complying with approved security standards when it comes to Confidential Information transmission. The Receiving Party accepts responsibility for all actions taken and made through all of the accounts granted to it by the Disclosing Party, the Receiving Party must only use its officially assigned accounts, and must not disclose their credentials to other parties, or use other parties’ assigned accounts. The Receiving Party comprehends that it must only use authorized and licensed software, and must not use any tools or techniques to exploit or compromise the Disclosing Party’s security measures. The Receiving Party must not connect to unauthorized networks through the Disclosing Party’s systems or devices.</w:t>
            </w:r>
          </w:p>
        </w:tc>
        <w:tc>
          <w:tcPr>
            <w:tcW w:w="5176" w:type="dxa"/>
            <w:gridSpan w:val="2"/>
          </w:tcPr>
          <w:p w14:paraId="216685D6" w14:textId="30BA9852" w:rsidR="00E47842" w:rsidRPr="00A40F5C" w:rsidRDefault="00E47842" w:rsidP="006C382C">
            <w:pPr>
              <w:bidi/>
              <w:spacing w:before="120" w:line="360" w:lineRule="auto"/>
              <w:jc w:val="both"/>
              <w:rPr>
                <w:rFonts w:ascii="Sakkal Majalla" w:eastAsia="Calibri" w:hAnsi="Sakkal Majalla" w:cs="Sakkal Majalla"/>
                <w:sz w:val="24"/>
                <w:szCs w:val="24"/>
                <w:rtl/>
              </w:rPr>
            </w:pPr>
            <w:r w:rsidRPr="00A40F5C">
              <w:rPr>
                <w:rFonts w:ascii="Sakkal Majalla" w:eastAsia="Calibri" w:hAnsi="Sakkal Majalla" w:cs="Sakkal Majalla" w:hint="cs"/>
                <w:sz w:val="24"/>
                <w:szCs w:val="24"/>
                <w:rtl/>
                <w:lang w:bidi="ar-EG"/>
              </w:rPr>
              <w:t>يجب على الطرف المُتلقي الحفاظ على أي معلومات سرية تخص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وعدم الافصاح عنها أو نشرها أو استخدامها، سواء إن كانت كتابية أم لا</w:t>
            </w:r>
            <w:r w:rsidRPr="000E51AA">
              <w:rPr>
                <w:rFonts w:ascii="Sakkal Majalla" w:eastAsia="Calibri" w:hAnsi="Sakkal Majalla" w:cs="Sakkal Majalla" w:hint="cs"/>
                <w:strike/>
                <w:sz w:val="24"/>
                <w:szCs w:val="24"/>
                <w:rtl/>
                <w:lang w:bidi="ar-EG"/>
              </w:rPr>
              <w:t>.</w:t>
            </w:r>
            <w:r w:rsidRPr="00A40F5C">
              <w:rPr>
                <w:rFonts w:ascii="Sakkal Majalla" w:eastAsia="Calibri" w:hAnsi="Sakkal Majalla" w:cs="Sakkal Majalla" w:hint="cs"/>
                <w:sz w:val="24"/>
                <w:szCs w:val="24"/>
                <w:rtl/>
                <w:lang w:bidi="ar-EG"/>
              </w:rPr>
              <w:t xml:space="preserve"> علاوة على ذلك، يُقر الطرف المُتلقي بأنه لا يملك أي حقوق ملكية لأي من المعلومات التي اطّلع عليها أو توصل إليها خلال نطاق علاقته مع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 xml:space="preserve">ح. يجب على الطرف المُتلقي أن يستخدم الأنظمة والأجهزة المصرح له رسميًا باستخدامها، </w:t>
            </w:r>
            <w:r w:rsidR="000E51AA">
              <w:rPr>
                <w:rFonts w:ascii="Sakkal Majalla" w:eastAsia="Calibri" w:hAnsi="Sakkal Majalla" w:cs="Sakkal Majalla" w:hint="cs"/>
                <w:sz w:val="24"/>
                <w:szCs w:val="24"/>
                <w:rtl/>
                <w:lang w:bidi="ar-EG"/>
              </w:rPr>
              <w:t>كما</w:t>
            </w:r>
            <w:r w:rsidRPr="00A40F5C">
              <w:rPr>
                <w:rFonts w:ascii="Sakkal Majalla" w:eastAsia="Calibri" w:hAnsi="Sakkal Majalla" w:cs="Sakkal Majalla" w:hint="cs"/>
                <w:sz w:val="24"/>
                <w:szCs w:val="24"/>
                <w:rtl/>
                <w:lang w:bidi="ar-EG"/>
              </w:rPr>
              <w:t xml:space="preserve"> أنه لا يجوز للطرف المُتلقي أن يشرح طريقة عمل الأنظمة أو الأجهزة أو وظائفها لأطراف غير مصرح لها. يعي الطرف المُتلقي حق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بالوصول إلى المعلومات المُخزنة على أنظمته أو تمر من خلالها، بما في ذلك البريد الإلكتروني، ومُراجعتها وتدقيقها والانتفاع بها واتخاذ أي إجراء يراه ملائمًا، والذي من شأنه السماح للطرف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بإدارة الأنظمة وضبط الأمن. يجب على الطرف المُتلقي أن يستخدم المُراسلات الإلكترونية الآمنة من خلال الامتثال للمعايير الأمنية المُعتمدة فيما يتعلق بتداول المعلومات السرية. يتحمل الطرف المُتلقي مسؤولية جميع الإجراءات المُتخذة من والمُطبقة على جميع الحسابات التي منحها إليه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 xml:space="preserve">ح؛ إذ يجب على الطرف المُتلقي أن يستخدم فقط حساباته المصرحة له بشكل رسمي، ولا يجوز له الافصاح عن </w:t>
            </w:r>
            <w:r w:rsidRPr="00A40F5C">
              <w:rPr>
                <w:rFonts w:ascii="Sakkal Majalla" w:eastAsia="Calibri" w:hAnsi="Sakkal Majalla" w:cs="Sakkal Majalla" w:hint="cs"/>
                <w:sz w:val="24"/>
                <w:szCs w:val="24"/>
                <w:rtl/>
              </w:rPr>
              <w:t>صلاحيات الدخول إليها ومشاركتها</w:t>
            </w:r>
            <w:r w:rsidRPr="00A40F5C">
              <w:rPr>
                <w:rFonts w:ascii="Sakkal Majalla" w:eastAsia="Calibri" w:hAnsi="Sakkal Majalla" w:cs="Sakkal Majalla" w:hint="cs"/>
                <w:sz w:val="24"/>
                <w:szCs w:val="24"/>
                <w:rtl/>
                <w:lang w:bidi="ar-EG"/>
              </w:rPr>
              <w:t xml:space="preserve"> مع الغير، كما أنه يجب عليه عدم استخدام الحسابات الخاصة بغيره. يتفهم الطرف المُتلقي أنه يجب عليه أن يستخدم فقط البرمجيات المُصرح بها والمُرخصة، ولا يجوز له استخدام أي أدوات أو تقنيات من شأنها أن تُعرض التدابير الأمنية للطرف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للخطر. لا يجوز للطرف المُتلقي أن يتصل بشبكات غير مصرحة من قِبَل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من خلال أنظمة أو أجهزة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w:t>
            </w:r>
          </w:p>
        </w:tc>
      </w:tr>
      <w:tr w:rsidR="008D48E3" w:rsidRPr="00A40F5C" w14:paraId="75E5CC51" w14:textId="77777777" w:rsidTr="0093731E">
        <w:trPr>
          <w:trHeight w:val="288"/>
        </w:trPr>
        <w:tc>
          <w:tcPr>
            <w:tcW w:w="5174" w:type="dxa"/>
            <w:gridSpan w:val="2"/>
            <w:shd w:val="clear" w:color="auto" w:fill="D9D9D9" w:themeFill="background1" w:themeFillShade="D9"/>
            <w:vAlign w:val="center"/>
          </w:tcPr>
          <w:p w14:paraId="4ED4951B" w14:textId="3A9A593D" w:rsidR="008D48E3" w:rsidRPr="00F20C30" w:rsidRDefault="0004245F" w:rsidP="008779E8">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 xml:space="preserve">Research and </w:t>
            </w:r>
            <w:r w:rsidR="00A90C5F" w:rsidRPr="00F20C30">
              <w:rPr>
                <w:rFonts w:asciiTheme="majorBidi" w:hAnsiTheme="majorBidi" w:cstheme="majorBidi"/>
                <w:sz w:val="24"/>
                <w:szCs w:val="24"/>
              </w:rPr>
              <w:t xml:space="preserve">studies declaration  </w:t>
            </w:r>
          </w:p>
        </w:tc>
        <w:tc>
          <w:tcPr>
            <w:tcW w:w="5176" w:type="dxa"/>
            <w:gridSpan w:val="2"/>
            <w:shd w:val="clear" w:color="auto" w:fill="D9D9D9" w:themeFill="background1" w:themeFillShade="D9"/>
            <w:vAlign w:val="center"/>
          </w:tcPr>
          <w:p w14:paraId="4C691209" w14:textId="03745F95" w:rsidR="008D48E3" w:rsidRPr="008D48E3" w:rsidRDefault="008D48E3" w:rsidP="00F20C30">
            <w:pPr>
              <w:bidi/>
              <w:spacing w:line="360" w:lineRule="auto"/>
              <w:jc w:val="both"/>
              <w:rPr>
                <w:rFonts w:ascii="Sakkal Majalla" w:eastAsia="Calibri" w:hAnsi="Sakkal Majalla" w:cs="Sakkal Majalla"/>
                <w:sz w:val="24"/>
                <w:szCs w:val="24"/>
                <w:rtl/>
              </w:rPr>
            </w:pPr>
            <w:r>
              <w:rPr>
                <w:rFonts w:ascii="Sakkal Majalla" w:eastAsia="Calibri" w:hAnsi="Sakkal Majalla" w:cs="Sakkal Majalla" w:hint="cs"/>
                <w:sz w:val="24"/>
                <w:szCs w:val="24"/>
                <w:rtl/>
              </w:rPr>
              <w:t xml:space="preserve">3- </w:t>
            </w:r>
            <w:r>
              <w:rPr>
                <w:rFonts w:hint="cs"/>
                <w:rtl/>
              </w:rPr>
              <w:t xml:space="preserve"> </w:t>
            </w:r>
            <w:r>
              <w:rPr>
                <w:rFonts w:ascii="Sakkal Majalla" w:eastAsia="Calibri" w:hAnsi="Sakkal Majalla" w:cs="Sakkal Majalla" w:hint="cs"/>
                <w:sz w:val="24"/>
                <w:szCs w:val="24"/>
                <w:rtl/>
              </w:rPr>
              <w:t>إقرار البحث والدراسات العلمية</w:t>
            </w:r>
          </w:p>
        </w:tc>
      </w:tr>
      <w:tr w:rsidR="008D48E3" w:rsidRPr="00A40F5C" w14:paraId="361D22A2" w14:textId="77777777" w:rsidTr="0018374F">
        <w:trPr>
          <w:trHeight w:val="288"/>
        </w:trPr>
        <w:tc>
          <w:tcPr>
            <w:tcW w:w="5174" w:type="dxa"/>
            <w:gridSpan w:val="2"/>
            <w:shd w:val="clear" w:color="auto" w:fill="auto"/>
            <w:vAlign w:val="center"/>
          </w:tcPr>
          <w:p w14:paraId="63755737" w14:textId="0F001832" w:rsidR="00CB543E" w:rsidRPr="00CB543E" w:rsidRDefault="005F608F" w:rsidP="0018374F">
            <w:pPr>
              <w:spacing w:after="120" w:line="360" w:lineRule="auto"/>
              <w:jc w:val="both"/>
              <w:rPr>
                <w:rFonts w:asciiTheme="majorBidi" w:hAnsiTheme="majorBidi" w:cstheme="majorBidi"/>
                <w:sz w:val="24"/>
                <w:szCs w:val="24"/>
              </w:rPr>
            </w:pPr>
            <w:r w:rsidRPr="0016727A">
              <w:rPr>
                <w:rFonts w:asciiTheme="majorBidi" w:hAnsiTheme="majorBidi" w:cstheme="majorBidi"/>
                <w:sz w:val="24"/>
                <w:szCs w:val="24"/>
              </w:rPr>
              <w:t>The Receiving Party must abide by all KFMC regulations and policies and respect all colleagues and assistant staff. The Receiving Party must be responsible for the safe and ethical conduct of the research and participate in the selection of study subjects according to the recruitment strategy. The Receiving Party must perform and/or supervise the conduct of study-related procedures, monitor the safety of the study subjects and investigational staff, collect accurate and verifiable data and other essential study documents and collect data only as approved by the IRB for his/her study. The Receiving Party is responsible to follow the IRB regulations and apply Good Clinical Practice standards when dealing with human subject research, and ensure adequate close-out of the study.</w:t>
            </w:r>
          </w:p>
        </w:tc>
        <w:tc>
          <w:tcPr>
            <w:tcW w:w="5176" w:type="dxa"/>
            <w:gridSpan w:val="2"/>
            <w:shd w:val="clear" w:color="auto" w:fill="auto"/>
          </w:tcPr>
          <w:p w14:paraId="279FBCDD" w14:textId="4DACD38E" w:rsidR="00574B71" w:rsidRPr="00F20C30" w:rsidRDefault="00A801FE" w:rsidP="0018374F">
            <w:pPr>
              <w:bidi/>
              <w:spacing w:line="360" w:lineRule="auto"/>
              <w:jc w:val="both"/>
              <w:rPr>
                <w:rFonts w:ascii="Sakkal Majalla" w:eastAsia="Calibri" w:hAnsi="Sakkal Majalla" w:cs="Sakkal Majalla"/>
                <w:sz w:val="24"/>
                <w:szCs w:val="24"/>
                <w:rtl/>
                <w:lang w:bidi="ar-EG"/>
              </w:rPr>
            </w:pPr>
            <w:r w:rsidRPr="00F20C30">
              <w:rPr>
                <w:rFonts w:ascii="Sakkal Majalla" w:eastAsia="Calibri" w:hAnsi="Sakkal Majalla" w:cs="Sakkal Majalla" w:hint="cs"/>
                <w:sz w:val="24"/>
                <w:szCs w:val="24"/>
                <w:rtl/>
                <w:lang w:bidi="ar-EG"/>
              </w:rPr>
              <w:t>يجب</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على</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الطرف</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المُتلقي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التقيد</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بجميع</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الأنظمة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والسياسات</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بالمدينة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احترام</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جميع</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الزملاء</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الموظفين،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يكون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مسئولا</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التنفيذ</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الآمن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والأخلاقي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للبحوث</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كما</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عليه</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يشارك</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في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اختيار</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حالات</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الدراسة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وفقا</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لإستراتيجية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المقررة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في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المقترح</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البحثي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يجب</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على</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الطرف</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المتلقي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إجراء</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 </w:t>
            </w:r>
            <w:r w:rsidRPr="00F20C30">
              <w:rPr>
                <w:rFonts w:ascii="Sakkal Majalla" w:eastAsia="Calibri" w:hAnsi="Sakkal Majalla" w:cs="Sakkal Majalla" w:hint="cs"/>
                <w:sz w:val="24"/>
                <w:szCs w:val="24"/>
                <w:rtl/>
                <w:lang w:bidi="ar-EG"/>
              </w:rPr>
              <w:t>أو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الإشراف</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على</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سير</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الإجراءات</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المتعلقة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بالدراسة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رصد</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سلامة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الخاضعين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للدراسة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والفحص</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الكادر</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المساعد</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على</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الطرف</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المتلقي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يجمع</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بيانات</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دقيقة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وقابلة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للتحقق</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وغيرها</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وثائق</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الدراسة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الأساسية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يجمع</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البيانات</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الموافق</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عليها</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قبل</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لجنة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أخلاقيات</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البحوث</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فقط</w:t>
            </w:r>
            <w:r w:rsidRPr="00F20C30">
              <w:rPr>
                <w:rFonts w:ascii="Sakkal Majalla" w:eastAsia="Calibri" w:hAnsi="Sakkal Majalla" w:cs="Sakkal Majalla"/>
                <w:sz w:val="24"/>
                <w:szCs w:val="24"/>
                <w:rtl/>
                <w:lang w:bidi="ar-EG"/>
              </w:rPr>
              <w:t>.</w:t>
            </w:r>
            <w:r w:rsidR="00EF1E1A">
              <w:rPr>
                <w:rFonts w:ascii="Sakkal Majalla" w:eastAsia="Calibri" w:hAnsi="Sakkal Majalla" w:cs="Sakkal Majalla"/>
                <w:sz w:val="24"/>
                <w:szCs w:val="24"/>
                <w:lang w:bidi="ar-EG"/>
              </w:rPr>
              <w:t xml:space="preserve"> </w:t>
            </w:r>
            <w:r w:rsidRPr="00F20C30">
              <w:rPr>
                <w:rFonts w:ascii="Sakkal Majalla" w:eastAsia="Calibri" w:hAnsi="Sakkal Majalla" w:cs="Sakkal Majalla" w:hint="cs"/>
                <w:sz w:val="24"/>
                <w:szCs w:val="24"/>
                <w:rtl/>
                <w:lang w:bidi="ar-EG"/>
              </w:rPr>
              <w:t>يتحمل</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الطرف</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المتلقي</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يكون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مسؤولية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متابعة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وتطبيق</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أنظمة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الممارسة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السريرية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الجيدة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وفقا</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للمعايير</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الدولية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و</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يضمن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كافية</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عن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قرب</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من</w:t>
            </w:r>
            <w:r w:rsidRPr="00F20C30">
              <w:rPr>
                <w:rFonts w:ascii="Sakkal Majalla" w:eastAsia="Calibri" w:hAnsi="Sakkal Majalla" w:cs="Sakkal Majalla"/>
                <w:sz w:val="24"/>
                <w:szCs w:val="24"/>
                <w:rtl/>
                <w:lang w:bidi="ar-EG"/>
              </w:rPr>
              <w:t xml:space="preserve"> </w:t>
            </w:r>
            <w:r w:rsidRPr="00F20C30">
              <w:rPr>
                <w:rFonts w:ascii="Sakkal Majalla" w:eastAsia="Calibri" w:hAnsi="Sakkal Majalla" w:cs="Sakkal Majalla" w:hint="cs"/>
                <w:sz w:val="24"/>
                <w:szCs w:val="24"/>
                <w:rtl/>
                <w:lang w:bidi="ar-EG"/>
              </w:rPr>
              <w:t>الدراسة</w:t>
            </w:r>
            <w:r w:rsidRPr="00F20C30">
              <w:rPr>
                <w:rFonts w:ascii="Sakkal Majalla" w:eastAsia="Calibri" w:hAnsi="Sakkal Majalla" w:cs="Sakkal Majalla"/>
                <w:sz w:val="24"/>
                <w:szCs w:val="24"/>
                <w:rtl/>
                <w:lang w:bidi="ar-EG"/>
              </w:rPr>
              <w:t>.</w:t>
            </w:r>
          </w:p>
        </w:tc>
      </w:tr>
      <w:tr w:rsidR="00E47842" w:rsidRPr="00A40F5C" w14:paraId="51FC2B9E" w14:textId="77777777" w:rsidTr="0093731E">
        <w:trPr>
          <w:trHeight w:val="288"/>
        </w:trPr>
        <w:tc>
          <w:tcPr>
            <w:tcW w:w="5174" w:type="dxa"/>
            <w:gridSpan w:val="2"/>
            <w:shd w:val="clear" w:color="auto" w:fill="D9D9D9" w:themeFill="background1" w:themeFillShade="D9"/>
            <w:vAlign w:val="center"/>
          </w:tcPr>
          <w:p w14:paraId="49A43633" w14:textId="4F2338C1" w:rsidR="00E47842" w:rsidRPr="00F20C30" w:rsidRDefault="00E47842" w:rsidP="00B26B40">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Survival</w:t>
            </w:r>
          </w:p>
        </w:tc>
        <w:tc>
          <w:tcPr>
            <w:tcW w:w="5176" w:type="dxa"/>
            <w:gridSpan w:val="2"/>
            <w:shd w:val="clear" w:color="auto" w:fill="D9D9D9" w:themeFill="background1" w:themeFillShade="D9"/>
            <w:vAlign w:val="center"/>
          </w:tcPr>
          <w:p w14:paraId="3BC00E95" w14:textId="57010B09" w:rsidR="00E47842" w:rsidRPr="00A40F5C" w:rsidRDefault="005F608F" w:rsidP="00C35D91">
            <w:pPr>
              <w:bidi/>
              <w:jc w:val="both"/>
              <w:rPr>
                <w:rFonts w:ascii="Sakkal Majalla" w:eastAsia="Calibri" w:hAnsi="Sakkal Majalla" w:cs="Sakkal Majalla"/>
                <w:sz w:val="24"/>
                <w:szCs w:val="24"/>
                <w:rtl/>
                <w:lang w:bidi="ar-EG"/>
              </w:rPr>
            </w:pPr>
            <w:r>
              <w:rPr>
                <w:rFonts w:ascii="Sakkal Majalla" w:eastAsia="Calibri" w:hAnsi="Sakkal Majalla" w:cs="Sakkal Majalla" w:hint="cs"/>
                <w:sz w:val="24"/>
                <w:szCs w:val="24"/>
                <w:rtl/>
                <w:lang w:bidi="ar-EG"/>
              </w:rPr>
              <w:t>4</w:t>
            </w:r>
            <w:r w:rsidR="00E47842" w:rsidRPr="00A40F5C">
              <w:rPr>
                <w:rFonts w:ascii="Sakkal Majalla" w:eastAsia="Calibri" w:hAnsi="Sakkal Majalla" w:cs="Sakkal Majalla" w:hint="cs"/>
                <w:sz w:val="24"/>
                <w:szCs w:val="24"/>
                <w:rtl/>
                <w:lang w:bidi="ar-EG"/>
              </w:rPr>
              <w:t>- استمرارية سريان الإقرار</w:t>
            </w:r>
          </w:p>
        </w:tc>
      </w:tr>
      <w:tr w:rsidR="00E47842" w:rsidRPr="00A40F5C" w14:paraId="7ABA7D8B" w14:textId="77777777" w:rsidTr="0093731E">
        <w:trPr>
          <w:trHeight w:val="620"/>
        </w:trPr>
        <w:tc>
          <w:tcPr>
            <w:tcW w:w="5174" w:type="dxa"/>
            <w:gridSpan w:val="2"/>
          </w:tcPr>
          <w:p w14:paraId="52221CCC" w14:textId="02B482CA" w:rsidR="00E47842" w:rsidRPr="00A40F5C" w:rsidRDefault="00E47842" w:rsidP="006C382C">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This Declaration must govern all communications between the parties. The Receiving Party understands that its obligations under Paragraph 2 ("Nondisclosure and Nonuse Obligations") must survive the termination of any other relationship between the parties. Upon terminatio</w:t>
            </w:r>
            <w:r w:rsidR="0025423F">
              <w:rPr>
                <w:rFonts w:asciiTheme="majorBidi" w:hAnsiTheme="majorBidi" w:cstheme="majorBidi"/>
                <w:sz w:val="24"/>
                <w:szCs w:val="24"/>
              </w:rPr>
              <w:t>n</w:t>
            </w:r>
            <w:r w:rsidRPr="00A40F5C">
              <w:rPr>
                <w:rFonts w:asciiTheme="majorBidi" w:hAnsiTheme="majorBidi" w:cstheme="majorBidi"/>
                <w:sz w:val="24"/>
                <w:szCs w:val="24"/>
              </w:rPr>
              <w:t>, Receiving Party will promptly deliver to Disclosing Party, without retaining any copies, all documents, ID badges, access badges/cards, and other materials furnished to Receiving Party by Disclosing Party.</w:t>
            </w:r>
          </w:p>
        </w:tc>
        <w:tc>
          <w:tcPr>
            <w:tcW w:w="5176" w:type="dxa"/>
            <w:gridSpan w:val="2"/>
          </w:tcPr>
          <w:p w14:paraId="01B79422" w14:textId="5EEBF970" w:rsidR="00E47842" w:rsidRPr="00A40F5C" w:rsidRDefault="00E47842" w:rsidP="006C382C">
            <w:pPr>
              <w:bidi/>
              <w:spacing w:before="120" w:line="360" w:lineRule="auto"/>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 xml:space="preserve">يحكم هذا الإقرار جميع المفاهمات بين الطرفين. يعي الطرف المُتلقي أن التزاماته المنصوص عليها بموجب الفقرة الثانية ("التزامات عدم الافصاح وعدم الاستخدام") </w:t>
            </w:r>
            <w:r w:rsidR="00D36003">
              <w:rPr>
                <w:rFonts w:ascii="Sakkal Majalla" w:eastAsia="Calibri" w:hAnsi="Sakkal Majalla" w:cs="Sakkal Majalla" w:hint="cs"/>
                <w:sz w:val="24"/>
                <w:szCs w:val="24"/>
                <w:rtl/>
                <w:lang w:bidi="ar-EG"/>
              </w:rPr>
              <w:t xml:space="preserve">ستظل </w:t>
            </w:r>
            <w:r w:rsidR="00D36003" w:rsidRPr="00AC278E">
              <w:rPr>
                <w:rFonts w:ascii="Sakkal Majalla" w:eastAsia="Calibri" w:hAnsi="Sakkal Majalla" w:cs="Sakkal Majalla" w:hint="cs"/>
                <w:sz w:val="24"/>
                <w:szCs w:val="24"/>
                <w:rtl/>
                <w:lang w:bidi="ar-EG"/>
              </w:rPr>
              <w:t>سارية</w:t>
            </w:r>
            <w:r w:rsidR="00D36003" w:rsidRPr="00AC278E">
              <w:rPr>
                <w:rFonts w:ascii="Sakkal Majalla" w:eastAsia="Calibri" w:hAnsi="Sakkal Majalla" w:cs="Sakkal Majalla"/>
                <w:sz w:val="24"/>
                <w:szCs w:val="24"/>
                <w:rtl/>
                <w:lang w:bidi="ar-EG"/>
              </w:rPr>
              <w:t xml:space="preserve"> </w:t>
            </w:r>
            <w:r w:rsidR="00D36003" w:rsidRPr="00AC278E">
              <w:rPr>
                <w:rFonts w:ascii="Sakkal Majalla" w:eastAsia="Calibri" w:hAnsi="Sakkal Majalla" w:cs="Sakkal Majalla" w:hint="cs"/>
                <w:sz w:val="24"/>
                <w:szCs w:val="24"/>
                <w:rtl/>
                <w:lang w:bidi="ar-EG"/>
              </w:rPr>
              <w:t>بشكل</w:t>
            </w:r>
            <w:r w:rsidR="00D36003" w:rsidRPr="006C382C">
              <w:rPr>
                <w:rFonts w:ascii="Sakkal Majalla" w:eastAsia="Calibri" w:hAnsi="Sakkal Majalla" w:cs="Sakkal Majalla"/>
                <w:sz w:val="24"/>
                <w:szCs w:val="24"/>
                <w:rtl/>
                <w:lang w:bidi="ar-EG"/>
              </w:rPr>
              <w:t xml:space="preserve"> دائم</w:t>
            </w:r>
            <w:r w:rsidRPr="00AC278E">
              <w:rPr>
                <w:rFonts w:ascii="Sakkal Majalla" w:eastAsia="Calibri" w:hAnsi="Sakkal Majalla" w:cs="Sakkal Majalla" w:hint="cs"/>
                <w:sz w:val="24"/>
                <w:szCs w:val="24"/>
                <w:rtl/>
                <w:lang w:bidi="ar-EG"/>
              </w:rPr>
              <w:t>،</w:t>
            </w:r>
            <w:r w:rsidRPr="00AC278E">
              <w:rPr>
                <w:rFonts w:ascii="Sakkal Majalla" w:eastAsia="Calibri" w:hAnsi="Sakkal Majalla" w:cs="Sakkal Majalla"/>
                <w:sz w:val="24"/>
                <w:szCs w:val="24"/>
                <w:rtl/>
                <w:lang w:bidi="ar-EG"/>
              </w:rPr>
              <w:t xml:space="preserve"> </w:t>
            </w:r>
            <w:r w:rsidR="00D36003" w:rsidRPr="00AC278E">
              <w:rPr>
                <w:rFonts w:ascii="Sakkal Majalla" w:eastAsia="Calibri" w:hAnsi="Sakkal Majalla" w:cs="Sakkal Majalla" w:hint="cs"/>
                <w:sz w:val="24"/>
                <w:szCs w:val="24"/>
                <w:rtl/>
                <w:lang w:bidi="ar-EG"/>
              </w:rPr>
              <w:t>حتى</w:t>
            </w:r>
            <w:r w:rsidR="00D36003" w:rsidRPr="00AC278E">
              <w:rPr>
                <w:rFonts w:ascii="Sakkal Majalla" w:eastAsia="Calibri" w:hAnsi="Sakkal Majalla" w:cs="Sakkal Majalla"/>
                <w:sz w:val="24"/>
                <w:szCs w:val="24"/>
                <w:rtl/>
                <w:lang w:bidi="ar-EG"/>
              </w:rPr>
              <w:t xml:space="preserve"> بعد </w:t>
            </w:r>
            <w:r w:rsidRPr="00AC278E">
              <w:rPr>
                <w:rFonts w:ascii="Sakkal Majalla" w:eastAsia="Calibri" w:hAnsi="Sakkal Majalla" w:cs="Sakkal Majalla" w:hint="cs"/>
                <w:sz w:val="24"/>
                <w:szCs w:val="24"/>
                <w:rtl/>
                <w:lang w:bidi="ar-EG"/>
              </w:rPr>
              <w:t>انتهاء</w:t>
            </w:r>
            <w:r w:rsidRPr="00AC278E">
              <w:rPr>
                <w:rFonts w:ascii="Sakkal Majalla" w:eastAsia="Calibri" w:hAnsi="Sakkal Majalla" w:cs="Sakkal Majalla"/>
                <w:sz w:val="24"/>
                <w:szCs w:val="24"/>
                <w:rtl/>
                <w:lang w:bidi="ar-EG"/>
              </w:rPr>
              <w:t xml:space="preserve"> </w:t>
            </w:r>
            <w:r w:rsidRPr="00AC278E">
              <w:rPr>
                <w:rFonts w:ascii="Sakkal Majalla" w:eastAsia="Calibri" w:hAnsi="Sakkal Majalla" w:cs="Sakkal Majalla" w:hint="cs"/>
                <w:sz w:val="24"/>
                <w:szCs w:val="24"/>
                <w:rtl/>
                <w:lang w:bidi="ar-EG"/>
              </w:rPr>
              <w:t>العلاقة</w:t>
            </w:r>
            <w:r w:rsidR="00D36003" w:rsidRPr="00AC278E">
              <w:rPr>
                <w:rFonts w:ascii="Sakkal Majalla" w:eastAsia="Calibri" w:hAnsi="Sakkal Majalla" w:cs="Sakkal Majalla"/>
                <w:sz w:val="24"/>
                <w:szCs w:val="24"/>
                <w:rtl/>
                <w:lang w:bidi="ar-EG"/>
              </w:rPr>
              <w:t xml:space="preserve"> بين </w:t>
            </w:r>
            <w:r w:rsidR="00D36003" w:rsidRPr="006C382C">
              <w:rPr>
                <w:rFonts w:ascii="Sakkal Majalla" w:eastAsia="Calibri" w:hAnsi="Sakkal Majalla" w:cs="Sakkal Majalla" w:hint="cs"/>
                <w:sz w:val="24"/>
                <w:szCs w:val="24"/>
                <w:rtl/>
                <w:lang w:bidi="ar-EG"/>
              </w:rPr>
              <w:t>الطرف</w:t>
            </w:r>
            <w:r w:rsidR="00D36003" w:rsidRPr="006C382C">
              <w:rPr>
                <w:rFonts w:ascii="Sakkal Majalla" w:eastAsia="Calibri" w:hAnsi="Sakkal Majalla" w:cs="Sakkal Majalla"/>
                <w:sz w:val="24"/>
                <w:szCs w:val="24"/>
                <w:rtl/>
                <w:lang w:bidi="ar-EG"/>
              </w:rPr>
              <w:t xml:space="preserve"> </w:t>
            </w:r>
            <w:r w:rsidR="00D36003" w:rsidRPr="006C382C">
              <w:rPr>
                <w:rFonts w:ascii="Sakkal Majalla" w:eastAsia="Calibri" w:hAnsi="Sakkal Majalla" w:cs="Sakkal Majalla" w:hint="cs"/>
                <w:sz w:val="24"/>
                <w:szCs w:val="24"/>
                <w:rtl/>
                <w:lang w:bidi="ar-EG"/>
              </w:rPr>
              <w:t>المفص</w:t>
            </w:r>
            <w:r w:rsidR="0016636A">
              <w:rPr>
                <w:rFonts w:ascii="Sakkal Majalla" w:eastAsia="Calibri" w:hAnsi="Sakkal Majalla" w:cs="Sakkal Majalla" w:hint="cs"/>
                <w:sz w:val="24"/>
                <w:szCs w:val="24"/>
                <w:rtl/>
                <w:lang w:bidi="ar-EG"/>
              </w:rPr>
              <w:t>ِ</w:t>
            </w:r>
            <w:r w:rsidR="00D36003" w:rsidRPr="006C382C">
              <w:rPr>
                <w:rFonts w:ascii="Sakkal Majalla" w:eastAsia="Calibri" w:hAnsi="Sakkal Majalla" w:cs="Sakkal Majalla" w:hint="cs"/>
                <w:sz w:val="24"/>
                <w:szCs w:val="24"/>
                <w:rtl/>
                <w:lang w:bidi="ar-EG"/>
              </w:rPr>
              <w:t>ح</w:t>
            </w:r>
            <w:r w:rsidR="00D36003" w:rsidRPr="006C382C">
              <w:rPr>
                <w:rFonts w:ascii="Sakkal Majalla" w:eastAsia="Calibri" w:hAnsi="Sakkal Majalla" w:cs="Sakkal Majalla"/>
                <w:sz w:val="24"/>
                <w:szCs w:val="24"/>
                <w:rtl/>
                <w:lang w:bidi="ar-EG"/>
              </w:rPr>
              <w:t xml:space="preserve"> </w:t>
            </w:r>
            <w:r w:rsidR="00D36003" w:rsidRPr="006C382C">
              <w:rPr>
                <w:rFonts w:ascii="Sakkal Majalla" w:eastAsia="Calibri" w:hAnsi="Sakkal Majalla" w:cs="Sakkal Majalla" w:hint="cs"/>
                <w:sz w:val="24"/>
                <w:szCs w:val="24"/>
                <w:rtl/>
                <w:lang w:bidi="ar-EG"/>
              </w:rPr>
              <w:t>والمتلقي</w:t>
            </w:r>
            <w:r w:rsidRPr="00AC278E">
              <w:rPr>
                <w:rFonts w:ascii="Sakkal Majalla" w:eastAsia="Calibri" w:hAnsi="Sakkal Majalla" w:cs="Sakkal Majalla"/>
                <w:sz w:val="24"/>
                <w:szCs w:val="24"/>
                <w:rtl/>
                <w:lang w:bidi="ar-EG"/>
              </w:rPr>
              <w:t xml:space="preserve">. </w:t>
            </w:r>
            <w:r w:rsidR="00D36003" w:rsidRPr="00AC278E">
              <w:rPr>
                <w:rFonts w:ascii="Sakkal Majalla" w:eastAsia="Calibri" w:hAnsi="Sakkal Majalla" w:cs="Sakkal Majalla" w:hint="cs"/>
                <w:sz w:val="24"/>
                <w:szCs w:val="24"/>
                <w:rtl/>
                <w:lang w:bidi="ar-EG"/>
              </w:rPr>
              <w:t>و</w:t>
            </w:r>
            <w:r w:rsidRPr="00AC278E">
              <w:rPr>
                <w:rFonts w:ascii="Sakkal Majalla" w:eastAsia="Calibri" w:hAnsi="Sakkal Majalla" w:cs="Sakkal Majalla" w:hint="cs"/>
                <w:sz w:val="24"/>
                <w:szCs w:val="24"/>
                <w:rtl/>
                <w:lang w:bidi="ar-EG"/>
              </w:rPr>
              <w:t>في</w:t>
            </w:r>
            <w:r w:rsidRPr="00AC278E">
              <w:rPr>
                <w:rFonts w:ascii="Sakkal Majalla" w:eastAsia="Calibri" w:hAnsi="Sakkal Majalla" w:cs="Sakkal Majalla"/>
                <w:sz w:val="24"/>
                <w:szCs w:val="24"/>
                <w:rtl/>
                <w:lang w:bidi="ar-EG"/>
              </w:rPr>
              <w:t xml:space="preserve"> </w:t>
            </w:r>
            <w:r w:rsidRPr="00A40F5C">
              <w:rPr>
                <w:rFonts w:ascii="Sakkal Majalla" w:eastAsia="Calibri" w:hAnsi="Sakkal Majalla" w:cs="Sakkal Majalla" w:hint="cs"/>
                <w:sz w:val="24"/>
                <w:szCs w:val="24"/>
                <w:rtl/>
                <w:lang w:bidi="ar-EG"/>
              </w:rPr>
              <w:t>حالة إنهاء العلاقة بين الطرفين، يُسلم الطرف المُتلقي فورًا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دون الاحتفاظ بأي نُسخ، جميع الوثائق وشارات الهوية وشارات/بطاقات الدخول والمواد الأخرى الممنوحة للطرف المُتلقي من قِبَل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w:t>
            </w:r>
          </w:p>
        </w:tc>
      </w:tr>
      <w:tr w:rsidR="00E47842" w:rsidRPr="00A40F5C" w14:paraId="56A4916F" w14:textId="77777777" w:rsidTr="0093731E">
        <w:trPr>
          <w:trHeight w:val="288"/>
        </w:trPr>
        <w:tc>
          <w:tcPr>
            <w:tcW w:w="5174" w:type="dxa"/>
            <w:gridSpan w:val="2"/>
            <w:shd w:val="clear" w:color="auto" w:fill="D9D9D9" w:themeFill="background1" w:themeFillShade="D9"/>
            <w:vAlign w:val="center"/>
          </w:tcPr>
          <w:p w14:paraId="5F6F293E" w14:textId="70D7C198" w:rsidR="00E47842" w:rsidRPr="00F20C30" w:rsidRDefault="00B263CD" w:rsidP="008779E8">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Copyrights</w:t>
            </w:r>
          </w:p>
        </w:tc>
        <w:tc>
          <w:tcPr>
            <w:tcW w:w="5176" w:type="dxa"/>
            <w:gridSpan w:val="2"/>
            <w:shd w:val="clear" w:color="auto" w:fill="D9D9D9" w:themeFill="background1" w:themeFillShade="D9"/>
            <w:vAlign w:val="center"/>
          </w:tcPr>
          <w:p w14:paraId="468E2815" w14:textId="579D53F6" w:rsidR="00E47842" w:rsidRPr="00A40F5C" w:rsidRDefault="005F608F" w:rsidP="00C35D91">
            <w:pPr>
              <w:bidi/>
              <w:jc w:val="both"/>
              <w:rPr>
                <w:rFonts w:ascii="Sakkal Majalla" w:eastAsia="Calibri" w:hAnsi="Sakkal Majalla" w:cs="Sakkal Majalla"/>
                <w:sz w:val="24"/>
                <w:szCs w:val="24"/>
                <w:rtl/>
                <w:lang w:bidi="ar-EG"/>
              </w:rPr>
            </w:pPr>
            <w:r>
              <w:rPr>
                <w:rFonts w:ascii="Sakkal Majalla" w:eastAsia="Calibri" w:hAnsi="Sakkal Majalla" w:cs="Sakkal Majalla" w:hint="cs"/>
                <w:sz w:val="24"/>
                <w:szCs w:val="24"/>
                <w:rtl/>
                <w:lang w:bidi="ar-EG"/>
              </w:rPr>
              <w:t>5</w:t>
            </w:r>
            <w:r w:rsidR="00E47842" w:rsidRPr="00A40F5C">
              <w:rPr>
                <w:rFonts w:ascii="Sakkal Majalla" w:eastAsia="Calibri" w:hAnsi="Sakkal Majalla" w:cs="Sakkal Majalla" w:hint="cs"/>
                <w:sz w:val="24"/>
                <w:szCs w:val="24"/>
                <w:rtl/>
                <w:lang w:bidi="ar-EG"/>
              </w:rPr>
              <w:t>- حقوق التأليف والنشر</w:t>
            </w:r>
          </w:p>
        </w:tc>
      </w:tr>
      <w:tr w:rsidR="00E47842" w:rsidRPr="00A40F5C" w14:paraId="0EADEE3B" w14:textId="77777777" w:rsidTr="00E42F60">
        <w:trPr>
          <w:trHeight w:val="8671"/>
        </w:trPr>
        <w:tc>
          <w:tcPr>
            <w:tcW w:w="5174" w:type="dxa"/>
            <w:gridSpan w:val="2"/>
          </w:tcPr>
          <w:p w14:paraId="026C2712" w14:textId="77777777" w:rsidR="00D75C30" w:rsidRPr="00A40F5C" w:rsidRDefault="00D75C30" w:rsidP="00392DA6">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Receiving Party must not be entitled to print, publish, or sell any books, publications, films, software, or any other materials developed in the research project without a prior written consent of Disclosing Party. All bulletins, articles, theses, scientific papers, computer programs, websites or other materials from studies and results of research must carry recognition of the Disclosing Party, which reads as follows:</w:t>
            </w:r>
          </w:p>
          <w:p w14:paraId="0A23858E" w14:textId="77777777" w:rsidR="00D75C30" w:rsidRPr="00A40F5C" w:rsidRDefault="00D75C30" w:rsidP="00392DA6">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 xml:space="preserve">(This article/paper/thesis/… contains the results and findings of a research project that is established by King Fahad Medical City…). All published material in any media with the exception of scientific theses and articles published in scientific journals – </w:t>
            </w:r>
          </w:p>
          <w:p w14:paraId="0FC74BEB" w14:textId="77777777" w:rsidR="00D75C30" w:rsidRPr="00A40F5C" w:rsidRDefault="00D75C30" w:rsidP="00392DA6">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Must contain the Disclosing Party’s logo and a clause to absolve Disclosing Party’s as follows:</w:t>
            </w:r>
          </w:p>
          <w:p w14:paraId="6BB82ABC" w14:textId="77777777" w:rsidR="00E47842" w:rsidRPr="00A40F5C" w:rsidRDefault="00D75C30" w:rsidP="00392DA6">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(All opinions, findings, conclusions and recommendations mentioned in this publication are those of the author (authors), and not necessarily reflect the view of King Fahad Medical City).</w:t>
            </w:r>
          </w:p>
        </w:tc>
        <w:tc>
          <w:tcPr>
            <w:tcW w:w="5176" w:type="dxa"/>
            <w:gridSpan w:val="2"/>
          </w:tcPr>
          <w:p w14:paraId="134C5DFB" w14:textId="540C8C27" w:rsidR="00E47842" w:rsidRPr="00A40F5C" w:rsidRDefault="00E47842" w:rsidP="00210841">
            <w:pPr>
              <w:bidi/>
              <w:spacing w:before="120" w:line="360" w:lineRule="auto"/>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لا يحق للطرف المُتلقي طبع أي كتب أو منشورات أو أفلام أو برمجيات أو أي مواد اُخرى جرى إعدادها لأغراض مشروع البحث أو نشرها أو بيعها، دون الحصول على الموافقة ا</w:t>
            </w:r>
            <w:r w:rsidR="00D36003">
              <w:rPr>
                <w:rFonts w:ascii="Sakkal Majalla" w:eastAsia="Calibri" w:hAnsi="Sakkal Majalla" w:cs="Sakkal Majalla" w:hint="cs"/>
                <w:sz w:val="24"/>
                <w:szCs w:val="24"/>
                <w:rtl/>
                <w:lang w:bidi="ar-EG"/>
              </w:rPr>
              <w:t>لكتابية المُسبقة للطرف المُفص</w:t>
            </w:r>
            <w:r w:rsidR="0016636A">
              <w:rPr>
                <w:rFonts w:ascii="Sakkal Majalla" w:eastAsia="Calibri" w:hAnsi="Sakkal Majalla" w:cs="Sakkal Majalla" w:hint="cs"/>
                <w:sz w:val="24"/>
                <w:szCs w:val="24"/>
                <w:rtl/>
                <w:lang w:bidi="ar-EG"/>
              </w:rPr>
              <w:t>ِ</w:t>
            </w:r>
            <w:r w:rsidR="00D36003">
              <w:rPr>
                <w:rFonts w:ascii="Sakkal Majalla" w:eastAsia="Calibri" w:hAnsi="Sakkal Majalla" w:cs="Sakkal Majalla" w:hint="cs"/>
                <w:sz w:val="24"/>
                <w:szCs w:val="24"/>
                <w:rtl/>
                <w:lang w:bidi="ar-EG"/>
              </w:rPr>
              <w:t>ح، و</w:t>
            </w:r>
            <w:r w:rsidRPr="00A40F5C">
              <w:rPr>
                <w:rFonts w:ascii="Sakkal Majalla" w:eastAsia="Calibri" w:hAnsi="Sakkal Majalla" w:cs="Sakkal Majalla" w:hint="cs"/>
                <w:sz w:val="24"/>
                <w:szCs w:val="24"/>
                <w:rtl/>
                <w:lang w:bidi="ar-EG"/>
              </w:rPr>
              <w:t>يجب أن تشتمل جميع المنشورات أو المقالات أو الأطروحات أو الأوراق العلمية أو برمجيات أجهزة الحاسوب أو المواقع الإلكترونية أو المواد الأخرى على رسالة "إقرار"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وتنص على:</w:t>
            </w:r>
          </w:p>
          <w:p w14:paraId="73BE22CC" w14:textId="0B780039" w:rsidR="00E47842" w:rsidRPr="00A40F5C" w:rsidRDefault="00E47842" w:rsidP="00392DA6">
            <w:pPr>
              <w:bidi/>
              <w:spacing w:line="360" w:lineRule="auto"/>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(يحتوي هذا المقال/الورقة/الأطروحة ... على نتائج لمشروع بحث أجرته مدينة الملك فهد الطبية.). يجب أن تحتوي جميع المواد المنشورة في أي وسيط إعلامي، باستثناء الأطروحات العلمية والمقالات المنشورة في المجلات العلمية، على شعار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وبند إخلاء مسؤولية الطرف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وينص على:</w:t>
            </w:r>
          </w:p>
          <w:p w14:paraId="6049EA49" w14:textId="77777777" w:rsidR="00E47842" w:rsidRPr="00A40F5C" w:rsidRDefault="00E47842" w:rsidP="00392DA6">
            <w:pPr>
              <w:bidi/>
              <w:spacing w:line="360" w:lineRule="auto"/>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(جميع الآراء والنتائج والخلاصات والتوصيات الواردة في هذا المنشور تخص المؤلف (المؤلفين)، ولا تُعبر بالضرورة عن وجهة نظر مدينة الملك فهد الطبية).</w:t>
            </w:r>
          </w:p>
        </w:tc>
      </w:tr>
      <w:tr w:rsidR="00C36E75" w:rsidRPr="00A40F5C" w14:paraId="79CBB50B" w14:textId="77777777" w:rsidTr="0093731E">
        <w:trPr>
          <w:trHeight w:val="467"/>
        </w:trPr>
        <w:tc>
          <w:tcPr>
            <w:tcW w:w="5174" w:type="dxa"/>
            <w:gridSpan w:val="2"/>
            <w:shd w:val="clear" w:color="auto" w:fill="D9D9D9" w:themeFill="background1" w:themeFillShade="D9"/>
            <w:vAlign w:val="center"/>
          </w:tcPr>
          <w:p w14:paraId="4198FCA3" w14:textId="6CC73321" w:rsidR="00C36E75" w:rsidRPr="00F20C30" w:rsidRDefault="00D75C30" w:rsidP="008779E8">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Injunctive Relief</w:t>
            </w:r>
          </w:p>
        </w:tc>
        <w:tc>
          <w:tcPr>
            <w:tcW w:w="5176" w:type="dxa"/>
            <w:gridSpan w:val="2"/>
            <w:shd w:val="clear" w:color="auto" w:fill="D9D9D9" w:themeFill="background1" w:themeFillShade="D9"/>
            <w:vAlign w:val="center"/>
          </w:tcPr>
          <w:p w14:paraId="2520E3B1" w14:textId="48D4EC91" w:rsidR="00C36E75" w:rsidRPr="00A40F5C" w:rsidRDefault="005F608F" w:rsidP="00C35D91">
            <w:pPr>
              <w:bidi/>
              <w:jc w:val="both"/>
              <w:rPr>
                <w:rFonts w:ascii="Sakkal Majalla" w:eastAsia="Calibri" w:hAnsi="Sakkal Majalla" w:cs="Sakkal Majalla"/>
                <w:sz w:val="24"/>
                <w:szCs w:val="24"/>
                <w:rtl/>
                <w:lang w:bidi="ar-EG"/>
              </w:rPr>
            </w:pPr>
            <w:r>
              <w:rPr>
                <w:rFonts w:ascii="Sakkal Majalla" w:eastAsia="Calibri" w:hAnsi="Sakkal Majalla" w:cs="Sakkal Majalla" w:hint="cs"/>
                <w:sz w:val="24"/>
                <w:szCs w:val="24"/>
                <w:rtl/>
                <w:lang w:bidi="ar-EG"/>
              </w:rPr>
              <w:t>6</w:t>
            </w:r>
            <w:r w:rsidR="00250796" w:rsidRPr="00A40F5C">
              <w:rPr>
                <w:rFonts w:ascii="Sakkal Majalla" w:eastAsia="Calibri" w:hAnsi="Sakkal Majalla" w:cs="Sakkal Majalla" w:hint="cs"/>
                <w:sz w:val="24"/>
                <w:szCs w:val="24"/>
                <w:rtl/>
                <w:lang w:bidi="ar-EG"/>
              </w:rPr>
              <w:t>- الأمر القضائي</w:t>
            </w:r>
          </w:p>
        </w:tc>
      </w:tr>
      <w:tr w:rsidR="00250796" w:rsidRPr="00A40F5C" w14:paraId="1D48E2EB" w14:textId="77777777" w:rsidTr="0093731E">
        <w:trPr>
          <w:trHeight w:val="3473"/>
        </w:trPr>
        <w:tc>
          <w:tcPr>
            <w:tcW w:w="5174" w:type="dxa"/>
            <w:gridSpan w:val="2"/>
          </w:tcPr>
          <w:p w14:paraId="16ED6C99" w14:textId="77777777" w:rsidR="00250796" w:rsidRPr="00A40F5C" w:rsidRDefault="00D75C30" w:rsidP="00392DA6">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A breach of any of the promises or Declarations contained herein will result in irreparable and continuing damage to the Disclosing Party for which there will be no adequate remedy at law, and the Disclosing Party must be entitled to injunctive relief and/or a decree for specific performance, and such other relief as may be proper (including monetary damages if appropriate).</w:t>
            </w:r>
          </w:p>
        </w:tc>
        <w:tc>
          <w:tcPr>
            <w:tcW w:w="5176" w:type="dxa"/>
            <w:gridSpan w:val="2"/>
          </w:tcPr>
          <w:p w14:paraId="2D6BD7F7" w14:textId="0B6B1049" w:rsidR="00250796" w:rsidRPr="00A40F5C" w:rsidRDefault="00250796" w:rsidP="00204325">
            <w:pPr>
              <w:bidi/>
              <w:spacing w:before="120" w:line="360" w:lineRule="auto"/>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سيترتب على نقض أي عهود أو اتفاقات منصوص عليها في هذا الإقرار أضرارًا لا يُمكن تداركها أو إيقافها للطرف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والتي لا يُمكن جبرها بأي تعويض ملائم بموجب القوانين. ويحق للطرف المُفص</w:t>
            </w:r>
            <w:r w:rsidR="0016636A">
              <w:rPr>
                <w:rFonts w:ascii="Sakkal Majalla" w:eastAsia="Calibri" w:hAnsi="Sakkal Majalla" w:cs="Sakkal Majalla" w:hint="cs"/>
                <w:sz w:val="24"/>
                <w:szCs w:val="24"/>
                <w:rtl/>
                <w:lang w:bidi="ar-EG"/>
              </w:rPr>
              <w:t>ِ</w:t>
            </w:r>
            <w:r w:rsidRPr="00A40F5C">
              <w:rPr>
                <w:rFonts w:ascii="Sakkal Majalla" w:eastAsia="Calibri" w:hAnsi="Sakkal Majalla" w:cs="Sakkal Majalla" w:hint="cs"/>
                <w:sz w:val="24"/>
                <w:szCs w:val="24"/>
                <w:rtl/>
                <w:lang w:bidi="ar-EG"/>
              </w:rPr>
              <w:t>ح الحصول على أمر قضائي أو حكم أو أيهما</w:t>
            </w:r>
            <w:r w:rsidR="00204325">
              <w:rPr>
                <w:rFonts w:ascii="Sakkal Majalla" w:eastAsia="Calibri" w:hAnsi="Sakkal Majalla" w:cs="Sakkal Majalla" w:hint="cs"/>
                <w:sz w:val="24"/>
                <w:szCs w:val="24"/>
                <w:rtl/>
              </w:rPr>
              <w:t xml:space="preserve">، </w:t>
            </w:r>
            <w:r w:rsidRPr="00A40F5C">
              <w:rPr>
                <w:rFonts w:ascii="Sakkal Majalla" w:eastAsia="Calibri" w:hAnsi="Sakkal Majalla" w:cs="Sakkal Majalla" w:hint="cs"/>
                <w:sz w:val="24"/>
                <w:szCs w:val="24"/>
                <w:rtl/>
                <w:lang w:bidi="ar-EG"/>
              </w:rPr>
              <w:t>وأي أوامر قضائية اُخرى قد تكون ملائمة (بما في ذلك التعويضات النقدية، حسب مُقتضى الحال).</w:t>
            </w:r>
          </w:p>
        </w:tc>
      </w:tr>
      <w:tr w:rsidR="00250796" w:rsidRPr="00A40F5C" w14:paraId="69FB9BDA" w14:textId="77777777" w:rsidTr="0093731E">
        <w:trPr>
          <w:trHeight w:val="288"/>
        </w:trPr>
        <w:tc>
          <w:tcPr>
            <w:tcW w:w="5174" w:type="dxa"/>
            <w:gridSpan w:val="2"/>
            <w:tcBorders>
              <w:bottom w:val="single" w:sz="4" w:space="0" w:color="auto"/>
            </w:tcBorders>
            <w:shd w:val="clear" w:color="auto" w:fill="D9D9D9" w:themeFill="background1" w:themeFillShade="D9"/>
            <w:vAlign w:val="center"/>
          </w:tcPr>
          <w:p w14:paraId="10361017" w14:textId="6B186E6C" w:rsidR="00250796" w:rsidRPr="00F20C30" w:rsidRDefault="00D75C30" w:rsidP="008779E8">
            <w:pPr>
              <w:pStyle w:val="ListParagraph"/>
              <w:numPr>
                <w:ilvl w:val="0"/>
                <w:numId w:val="4"/>
              </w:numPr>
              <w:spacing w:before="120" w:after="120"/>
              <w:ind w:left="337"/>
              <w:jc w:val="both"/>
              <w:rPr>
                <w:rFonts w:asciiTheme="majorBidi" w:hAnsiTheme="majorBidi" w:cstheme="majorBidi"/>
                <w:sz w:val="24"/>
                <w:szCs w:val="24"/>
              </w:rPr>
            </w:pPr>
            <w:r w:rsidRPr="00F20C30">
              <w:rPr>
                <w:rFonts w:asciiTheme="majorBidi" w:hAnsiTheme="majorBidi" w:cstheme="majorBidi"/>
                <w:sz w:val="24"/>
                <w:szCs w:val="24"/>
              </w:rPr>
              <w:t>Entire Declaration</w:t>
            </w:r>
          </w:p>
        </w:tc>
        <w:tc>
          <w:tcPr>
            <w:tcW w:w="5176" w:type="dxa"/>
            <w:gridSpan w:val="2"/>
            <w:tcBorders>
              <w:bottom w:val="single" w:sz="4" w:space="0" w:color="auto"/>
            </w:tcBorders>
            <w:shd w:val="clear" w:color="auto" w:fill="D9D9D9" w:themeFill="background1" w:themeFillShade="D9"/>
            <w:vAlign w:val="center"/>
          </w:tcPr>
          <w:p w14:paraId="0513F71C" w14:textId="55FC360D" w:rsidR="00250796" w:rsidRPr="00A40F5C" w:rsidRDefault="005F608F" w:rsidP="00C35D91">
            <w:pPr>
              <w:bidi/>
              <w:jc w:val="both"/>
              <w:rPr>
                <w:rFonts w:ascii="Sakkal Majalla" w:eastAsia="Calibri" w:hAnsi="Sakkal Majalla" w:cs="Sakkal Majalla"/>
                <w:sz w:val="24"/>
                <w:szCs w:val="24"/>
                <w:rtl/>
              </w:rPr>
            </w:pPr>
            <w:r>
              <w:rPr>
                <w:rFonts w:ascii="Sakkal Majalla" w:eastAsia="Calibri" w:hAnsi="Sakkal Majalla" w:cs="Sakkal Majalla" w:hint="cs"/>
                <w:sz w:val="24"/>
                <w:szCs w:val="24"/>
                <w:rtl/>
                <w:lang w:bidi="ar-EG"/>
              </w:rPr>
              <w:t>7</w:t>
            </w:r>
            <w:r w:rsidR="00250796" w:rsidRPr="00A40F5C">
              <w:rPr>
                <w:rFonts w:ascii="Sakkal Majalla" w:eastAsia="Calibri" w:hAnsi="Sakkal Majalla" w:cs="Sakkal Majalla" w:hint="cs"/>
                <w:sz w:val="24"/>
                <w:szCs w:val="24"/>
                <w:rtl/>
                <w:lang w:bidi="ar-EG"/>
              </w:rPr>
              <w:t xml:space="preserve">- كامل </w:t>
            </w:r>
            <w:r w:rsidR="005B28D6">
              <w:rPr>
                <w:rFonts w:ascii="Sakkal Majalla" w:eastAsia="Calibri" w:hAnsi="Sakkal Majalla" w:cs="Sakkal Majalla" w:hint="cs"/>
                <w:sz w:val="24"/>
                <w:szCs w:val="24"/>
                <w:rtl/>
              </w:rPr>
              <w:t>الإقرار</w:t>
            </w:r>
          </w:p>
        </w:tc>
      </w:tr>
      <w:tr w:rsidR="00250796" w:rsidRPr="00A40F5C" w14:paraId="33F2487A" w14:textId="77777777" w:rsidTr="0093731E">
        <w:trPr>
          <w:trHeight w:val="2483"/>
        </w:trPr>
        <w:tc>
          <w:tcPr>
            <w:tcW w:w="5174" w:type="dxa"/>
            <w:gridSpan w:val="2"/>
            <w:tcBorders>
              <w:bottom w:val="single" w:sz="4" w:space="0" w:color="auto"/>
            </w:tcBorders>
          </w:tcPr>
          <w:p w14:paraId="7496DA40" w14:textId="6E4CF3F4" w:rsidR="00250796" w:rsidRPr="00A40F5C" w:rsidRDefault="00D75C30" w:rsidP="006C382C">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 xml:space="preserve">This Declaration constitutes the entire agreement herein and supersedes all prior or contemporaneous oral or written agreements concerning Confidential Information. This Declaration may be changed by mutual agreement of the </w:t>
            </w:r>
            <w:r w:rsidR="00F5155E">
              <w:rPr>
                <w:rFonts w:asciiTheme="majorBidi" w:hAnsiTheme="majorBidi" w:cstheme="majorBidi"/>
                <w:sz w:val="24"/>
                <w:szCs w:val="24"/>
              </w:rPr>
              <w:t xml:space="preserve">disclosing and receiving </w:t>
            </w:r>
            <w:r w:rsidRPr="00A40F5C">
              <w:rPr>
                <w:rFonts w:asciiTheme="majorBidi" w:hAnsiTheme="majorBidi" w:cstheme="majorBidi"/>
                <w:sz w:val="24"/>
                <w:szCs w:val="24"/>
              </w:rPr>
              <w:t>parties in writing.</w:t>
            </w:r>
          </w:p>
        </w:tc>
        <w:tc>
          <w:tcPr>
            <w:tcW w:w="5176" w:type="dxa"/>
            <w:gridSpan w:val="2"/>
            <w:tcBorders>
              <w:bottom w:val="single" w:sz="4" w:space="0" w:color="auto"/>
            </w:tcBorders>
          </w:tcPr>
          <w:p w14:paraId="5B5701F0" w14:textId="51C3A802" w:rsidR="00250796" w:rsidRPr="00A40F5C" w:rsidRDefault="00D36003" w:rsidP="00F20C30">
            <w:pPr>
              <w:bidi/>
              <w:spacing w:before="120" w:line="360" w:lineRule="auto"/>
              <w:jc w:val="both"/>
              <w:rPr>
                <w:rFonts w:ascii="Sakkal Majalla" w:eastAsia="Calibri" w:hAnsi="Sakkal Majalla" w:cs="Sakkal Majalla"/>
                <w:sz w:val="24"/>
                <w:szCs w:val="24"/>
                <w:rtl/>
                <w:lang w:bidi="ar-EG"/>
              </w:rPr>
            </w:pPr>
            <w:r>
              <w:rPr>
                <w:rFonts w:ascii="Sakkal Majalla" w:eastAsia="Calibri" w:hAnsi="Sakkal Majalla" w:cs="Sakkal Majalla" w:hint="cs"/>
                <w:sz w:val="24"/>
                <w:szCs w:val="24"/>
                <w:rtl/>
                <w:lang w:bidi="ar-EG"/>
              </w:rPr>
              <w:t>يعد هذا الإقرار مكملاً ل</w:t>
            </w:r>
            <w:r w:rsidR="00250796" w:rsidRPr="00A40F5C">
              <w:rPr>
                <w:rFonts w:ascii="Sakkal Majalla" w:eastAsia="Calibri" w:hAnsi="Sakkal Majalla" w:cs="Sakkal Majalla" w:hint="cs"/>
                <w:sz w:val="24"/>
                <w:szCs w:val="24"/>
                <w:rtl/>
                <w:lang w:bidi="ar-EG"/>
              </w:rPr>
              <w:t xml:space="preserve">جميع الاتفاقيات الشفهية أو الكتابية السابقة أو اللاحقة بشأن المعلومات السرية. </w:t>
            </w:r>
            <w:r w:rsidR="00393C30">
              <w:rPr>
                <w:rFonts w:ascii="Sakkal Majalla" w:eastAsia="Calibri" w:hAnsi="Sakkal Majalla" w:cs="Sakkal Majalla" w:hint="cs"/>
                <w:sz w:val="24"/>
                <w:szCs w:val="24"/>
                <w:rtl/>
                <w:lang w:bidi="ar-EG"/>
              </w:rPr>
              <w:t xml:space="preserve">و </w:t>
            </w:r>
            <w:r w:rsidR="00250796" w:rsidRPr="00A40F5C">
              <w:rPr>
                <w:rFonts w:ascii="Sakkal Majalla" w:eastAsia="Calibri" w:hAnsi="Sakkal Majalla" w:cs="Sakkal Majalla" w:hint="cs"/>
                <w:sz w:val="24"/>
                <w:szCs w:val="24"/>
                <w:rtl/>
                <w:lang w:bidi="ar-EG"/>
              </w:rPr>
              <w:t xml:space="preserve">يجوز تعديل هذا الإقرار </w:t>
            </w:r>
            <w:r w:rsidR="00393C30" w:rsidRPr="00A40F5C">
              <w:rPr>
                <w:rFonts w:ascii="Sakkal Majalla" w:eastAsia="Calibri" w:hAnsi="Sakkal Majalla" w:cs="Sakkal Majalla" w:hint="cs"/>
                <w:sz w:val="24"/>
                <w:szCs w:val="24"/>
                <w:rtl/>
                <w:lang w:bidi="ar-EG"/>
              </w:rPr>
              <w:t xml:space="preserve">كتابةً </w:t>
            </w:r>
            <w:r w:rsidR="00250796" w:rsidRPr="00A40F5C">
              <w:rPr>
                <w:rFonts w:ascii="Sakkal Majalla" w:eastAsia="Calibri" w:hAnsi="Sakkal Majalla" w:cs="Sakkal Majalla" w:hint="cs"/>
                <w:sz w:val="24"/>
                <w:szCs w:val="24"/>
                <w:rtl/>
                <w:lang w:bidi="ar-EG"/>
              </w:rPr>
              <w:t>بالتراضي بين الطرفين.</w:t>
            </w:r>
          </w:p>
        </w:tc>
      </w:tr>
      <w:tr w:rsidR="00D75C30" w:rsidRPr="00A40F5C" w14:paraId="5DDD3176" w14:textId="77777777" w:rsidTr="00C45970">
        <w:trPr>
          <w:trHeight w:val="1803"/>
        </w:trPr>
        <w:tc>
          <w:tcPr>
            <w:tcW w:w="5174" w:type="dxa"/>
            <w:gridSpan w:val="2"/>
            <w:tcBorders>
              <w:top w:val="single" w:sz="4" w:space="0" w:color="auto"/>
              <w:left w:val="single" w:sz="4" w:space="0" w:color="auto"/>
              <w:bottom w:val="single" w:sz="4" w:space="0" w:color="auto"/>
              <w:right w:val="single" w:sz="4" w:space="0" w:color="auto"/>
            </w:tcBorders>
            <w:vAlign w:val="center"/>
          </w:tcPr>
          <w:p w14:paraId="70D3468F" w14:textId="307BA23A" w:rsidR="00D75C30" w:rsidRPr="00A40F5C" w:rsidRDefault="004720C7" w:rsidP="00C52FB0">
            <w:pPr>
              <w:spacing w:before="120" w:after="120" w:line="360" w:lineRule="auto"/>
              <w:jc w:val="both"/>
              <w:rPr>
                <w:rFonts w:asciiTheme="majorBidi" w:hAnsiTheme="majorBidi" w:cstheme="majorBidi"/>
                <w:sz w:val="24"/>
                <w:szCs w:val="24"/>
              </w:rPr>
            </w:pPr>
            <w:r w:rsidRPr="00A40F5C">
              <w:rPr>
                <w:rFonts w:asciiTheme="majorBidi" w:hAnsiTheme="majorBidi" w:cstheme="majorBidi"/>
                <w:sz w:val="24"/>
                <w:szCs w:val="24"/>
              </w:rPr>
              <w:t>In witness whereof, the parties have executed this Declaration as of the date the moment, the Disclosing Party granted access and privileges to the Receiving Party, on</w:t>
            </w:r>
            <w:r w:rsidRPr="00A40F5C">
              <w:rPr>
                <w:rFonts w:asciiTheme="majorBidi" w:eastAsia="Calibri" w:hAnsiTheme="majorBidi" w:cstheme="majorBidi"/>
                <w:color w:val="D9D9D9" w:themeColor="background1" w:themeShade="D9"/>
                <w:sz w:val="24"/>
                <w:szCs w:val="24"/>
                <w:lang w:bidi="ar-EG"/>
              </w:rPr>
              <w:t xml:space="preserve"> </w:t>
            </w:r>
            <w:r w:rsidR="00C52FB0">
              <w:rPr>
                <w:rFonts w:asciiTheme="majorBidi" w:eastAsia="Calibri" w:hAnsiTheme="majorBidi" w:cstheme="majorBidi"/>
                <w:sz w:val="24"/>
                <w:szCs w:val="24"/>
                <w:lang w:bidi="ar-EG"/>
              </w:rPr>
              <w:t xml:space="preserve">      </w:t>
            </w:r>
            <w:r w:rsidRPr="00FF162D">
              <w:rPr>
                <w:rFonts w:asciiTheme="majorBidi" w:eastAsia="Calibri" w:hAnsiTheme="majorBidi" w:cstheme="majorBidi"/>
                <w:sz w:val="24"/>
                <w:szCs w:val="24"/>
                <w:lang w:bidi="ar-EG"/>
              </w:rPr>
              <w:t>/</w:t>
            </w:r>
            <w:r w:rsidR="00C52FB0">
              <w:rPr>
                <w:rFonts w:asciiTheme="majorBidi" w:eastAsia="Calibri" w:hAnsiTheme="majorBidi" w:cstheme="majorBidi"/>
                <w:sz w:val="24"/>
                <w:szCs w:val="24"/>
                <w:lang w:bidi="ar-EG"/>
              </w:rPr>
              <w:t xml:space="preserve">       </w:t>
            </w:r>
            <w:r w:rsidRPr="00FF162D">
              <w:rPr>
                <w:rFonts w:asciiTheme="majorBidi" w:eastAsia="Calibri" w:hAnsiTheme="majorBidi" w:cstheme="majorBidi"/>
                <w:sz w:val="24"/>
                <w:szCs w:val="24"/>
                <w:lang w:bidi="ar-EG"/>
              </w:rPr>
              <w:t>/</w:t>
            </w:r>
            <w:r w:rsidR="00C52FB0">
              <w:rPr>
                <w:rFonts w:asciiTheme="majorBidi" w:eastAsia="Calibri" w:hAnsiTheme="majorBidi" w:cstheme="majorBidi"/>
                <w:sz w:val="24"/>
                <w:szCs w:val="24"/>
                <w:lang w:bidi="ar-EG"/>
              </w:rPr>
              <w:t xml:space="preserve">         </w:t>
            </w:r>
            <w:r w:rsidRPr="00A40F5C">
              <w:rPr>
                <w:rFonts w:asciiTheme="majorBidi" w:hAnsiTheme="majorBidi" w:cstheme="majorBidi"/>
                <w:sz w:val="24"/>
                <w:szCs w:val="24"/>
              </w:rPr>
              <w:t>.</w:t>
            </w:r>
          </w:p>
        </w:tc>
        <w:tc>
          <w:tcPr>
            <w:tcW w:w="5176" w:type="dxa"/>
            <w:gridSpan w:val="2"/>
            <w:tcBorders>
              <w:top w:val="single" w:sz="4" w:space="0" w:color="auto"/>
              <w:left w:val="single" w:sz="4" w:space="0" w:color="auto"/>
              <w:bottom w:val="single" w:sz="4" w:space="0" w:color="auto"/>
              <w:right w:val="single" w:sz="4" w:space="0" w:color="auto"/>
            </w:tcBorders>
          </w:tcPr>
          <w:p w14:paraId="7446DEC5" w14:textId="3047AFEE" w:rsidR="00D75C30" w:rsidRPr="00A40F5C" w:rsidRDefault="004720C7" w:rsidP="00FF162D">
            <w:pPr>
              <w:bidi/>
              <w:spacing w:before="120" w:line="360" w:lineRule="auto"/>
              <w:jc w:val="both"/>
              <w:rPr>
                <w:rFonts w:ascii="Sakkal Majalla" w:eastAsia="Calibri" w:hAnsi="Sakkal Majalla" w:cs="Sakkal Majalla"/>
                <w:sz w:val="24"/>
                <w:szCs w:val="24"/>
                <w:rtl/>
                <w:lang w:bidi="ar-EG"/>
              </w:rPr>
            </w:pPr>
            <w:r w:rsidRPr="00A40F5C">
              <w:rPr>
                <w:rFonts w:ascii="Sakkal Majalla" w:eastAsia="Calibri" w:hAnsi="Sakkal Majalla" w:cs="Sakkal Majalla" w:hint="cs"/>
                <w:sz w:val="24"/>
                <w:szCs w:val="24"/>
                <w:rtl/>
                <w:lang w:bidi="ar-EG"/>
              </w:rPr>
              <w:t>وإشهادًا على ما تقدم، وقع الطرف</w:t>
            </w:r>
            <w:r w:rsidR="00323C0C">
              <w:rPr>
                <w:rFonts w:ascii="Sakkal Majalla" w:eastAsia="Calibri" w:hAnsi="Sakkal Majalla" w:cs="Sakkal Majalla"/>
                <w:sz w:val="24"/>
                <w:szCs w:val="24"/>
                <w:lang w:bidi="ar-EG"/>
              </w:rPr>
              <w:t xml:space="preserve"> </w:t>
            </w:r>
            <w:r w:rsidR="00323C0C">
              <w:rPr>
                <w:rFonts w:ascii="Sakkal Majalla" w:eastAsia="Calibri" w:hAnsi="Sakkal Majalla" w:cs="Sakkal Majalla" w:hint="cs"/>
                <w:sz w:val="24"/>
                <w:szCs w:val="24"/>
                <w:rtl/>
                <w:lang w:bidi="ar-EG"/>
              </w:rPr>
              <w:t>المتلقي</w:t>
            </w:r>
            <w:r w:rsidRPr="00A40F5C">
              <w:rPr>
                <w:rFonts w:ascii="Sakkal Majalla" w:eastAsia="Calibri" w:hAnsi="Sakkal Majalla" w:cs="Sakkal Majalla" w:hint="cs"/>
                <w:sz w:val="24"/>
                <w:szCs w:val="24"/>
                <w:rtl/>
                <w:lang w:bidi="ar-EG"/>
              </w:rPr>
              <w:t xml:space="preserve"> هذا الإقرار في التاريخ المذكور بصدرها. علمًا بأن سريان هذا الإقرار  قد بدأ من لحظة منح الطرف المتلقي الصلاحيات وحسابات </w:t>
            </w:r>
            <w:r w:rsidRPr="00C52FB0">
              <w:rPr>
                <w:rFonts w:ascii="Sakkal Majalla" w:eastAsia="Calibri" w:hAnsi="Sakkal Majalla" w:cs="Sakkal Majalla" w:hint="cs"/>
                <w:sz w:val="24"/>
                <w:szCs w:val="24"/>
                <w:rtl/>
                <w:lang w:bidi="ar-EG"/>
              </w:rPr>
              <w:t xml:space="preserve">الدخول بتاريخ </w:t>
            </w:r>
            <w:r w:rsidR="00C52FB0">
              <w:rPr>
                <w:rFonts w:ascii="Sakkal Majalla" w:eastAsia="Calibri" w:hAnsi="Sakkal Majalla" w:cs="Sakkal Majalla"/>
                <w:sz w:val="24"/>
                <w:szCs w:val="24"/>
                <w:lang w:bidi="ar-EG"/>
              </w:rPr>
              <w:t xml:space="preserve">       </w:t>
            </w:r>
            <w:r w:rsidRPr="00FF162D">
              <w:rPr>
                <w:rFonts w:ascii="Sakkal Majalla" w:eastAsia="Calibri" w:hAnsi="Sakkal Majalla" w:cs="Sakkal Majalla"/>
                <w:sz w:val="24"/>
                <w:szCs w:val="24"/>
                <w:rtl/>
                <w:lang w:bidi="ar-EG"/>
              </w:rPr>
              <w:t>/</w:t>
            </w:r>
            <w:r w:rsidR="00C52FB0">
              <w:rPr>
                <w:rFonts w:ascii="Sakkal Majalla" w:eastAsia="Calibri" w:hAnsi="Sakkal Majalla" w:cs="Sakkal Majalla"/>
                <w:sz w:val="24"/>
                <w:szCs w:val="24"/>
                <w:lang w:bidi="ar-EG"/>
              </w:rPr>
              <w:t xml:space="preserve">           </w:t>
            </w:r>
            <w:r w:rsidRPr="00FF162D">
              <w:rPr>
                <w:rFonts w:ascii="Sakkal Majalla" w:eastAsia="Calibri" w:hAnsi="Sakkal Majalla" w:cs="Sakkal Majalla"/>
                <w:sz w:val="24"/>
                <w:szCs w:val="24"/>
                <w:rtl/>
                <w:lang w:bidi="ar-EG"/>
              </w:rPr>
              <w:t>/</w:t>
            </w:r>
            <w:r w:rsidR="00C52FB0">
              <w:rPr>
                <w:rFonts w:ascii="Sakkal Majalla" w:eastAsia="Calibri" w:hAnsi="Sakkal Majalla" w:cs="Sakkal Majalla"/>
                <w:sz w:val="24"/>
                <w:szCs w:val="24"/>
                <w:lang w:bidi="ar-EG"/>
              </w:rPr>
              <w:t xml:space="preserve">            </w:t>
            </w:r>
            <w:r w:rsidRPr="00C52FB0">
              <w:rPr>
                <w:rFonts w:ascii="Sakkal Majalla" w:eastAsia="Calibri" w:hAnsi="Sakkal Majalla" w:cs="Sakkal Majalla" w:hint="cs"/>
                <w:sz w:val="24"/>
                <w:szCs w:val="24"/>
                <w:rtl/>
                <w:lang w:bidi="ar-EG"/>
              </w:rPr>
              <w:t>.</w:t>
            </w:r>
          </w:p>
        </w:tc>
      </w:tr>
      <w:tr w:rsidR="00805B49" w:rsidRPr="00A40F5C" w14:paraId="7924DAA4" w14:textId="77777777" w:rsidTr="00C429EE">
        <w:trPr>
          <w:trHeight w:val="548"/>
        </w:trPr>
        <w:tc>
          <w:tcPr>
            <w:tcW w:w="5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1AB1D" w14:textId="47AAED7E" w:rsidR="00805B49" w:rsidRPr="00805B49" w:rsidRDefault="00C406BA" w:rsidP="00F20C30">
            <w:pPr>
              <w:bidi/>
              <w:spacing w:before="120" w:after="120"/>
              <w:jc w:val="right"/>
              <w:rPr>
                <w:rFonts w:asciiTheme="majorBidi" w:hAnsiTheme="majorBidi" w:cstheme="majorBidi"/>
                <w:sz w:val="24"/>
                <w:szCs w:val="24"/>
                <w:rtl/>
              </w:rPr>
            </w:pPr>
            <w:r>
              <w:rPr>
                <w:rFonts w:asciiTheme="majorBidi" w:hAnsiTheme="majorBidi" w:cstheme="majorBidi"/>
                <w:sz w:val="24"/>
                <w:szCs w:val="24"/>
              </w:rPr>
              <w:t>Dean/Advisor</w:t>
            </w:r>
          </w:p>
        </w:tc>
        <w:tc>
          <w:tcPr>
            <w:tcW w:w="328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FE37C0" w14:textId="018AFA9B" w:rsidR="00805B49" w:rsidRPr="00A40F5C" w:rsidRDefault="00805B49" w:rsidP="00610AA6">
            <w:pPr>
              <w:rPr>
                <w:rFonts w:asciiTheme="majorBidi" w:hAnsiTheme="majorBidi" w:cstheme="majorBidi"/>
                <w:sz w:val="24"/>
                <w:szCs w:val="24"/>
                <w:rtl/>
              </w:rPr>
            </w:pP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D8DC8" w14:textId="717E2190" w:rsidR="00805B49" w:rsidRPr="00A40F5C" w:rsidRDefault="00C406BA" w:rsidP="00610AA6">
            <w:pPr>
              <w:bidi/>
              <w:jc w:val="both"/>
              <w:rPr>
                <w:rFonts w:ascii="Sakkal Majalla" w:eastAsia="Calibri" w:hAnsi="Sakkal Majalla" w:cs="Sakkal Majalla"/>
                <w:sz w:val="24"/>
                <w:szCs w:val="24"/>
                <w:rtl/>
              </w:rPr>
            </w:pPr>
            <w:r>
              <w:rPr>
                <w:rFonts w:ascii="Sakkal Majalla" w:eastAsia="Calibri" w:hAnsi="Sakkal Majalla" w:cs="Sakkal Majalla" w:hint="cs"/>
                <w:sz w:val="24"/>
                <w:szCs w:val="24"/>
                <w:rtl/>
              </w:rPr>
              <w:t>المسؤول المباشر</w:t>
            </w:r>
          </w:p>
        </w:tc>
      </w:tr>
      <w:tr w:rsidR="006F08DE" w:rsidRPr="00A40F5C" w14:paraId="6C43BB08" w14:textId="77777777" w:rsidTr="00C429EE">
        <w:trPr>
          <w:trHeight w:val="619"/>
        </w:trPr>
        <w:tc>
          <w:tcPr>
            <w:tcW w:w="1350" w:type="dxa"/>
            <w:tcBorders>
              <w:top w:val="single" w:sz="4" w:space="0" w:color="auto"/>
              <w:left w:val="single" w:sz="4" w:space="0" w:color="auto"/>
              <w:bottom w:val="nil"/>
              <w:right w:val="nil"/>
            </w:tcBorders>
            <w:shd w:val="clear" w:color="auto" w:fill="FFFFFF" w:themeFill="background1"/>
            <w:vAlign w:val="center"/>
          </w:tcPr>
          <w:p w14:paraId="2DBB6505" w14:textId="4A7F06FB" w:rsidR="006F08DE" w:rsidRPr="00750698" w:rsidRDefault="006F08DE" w:rsidP="00C429EE">
            <w:pPr>
              <w:spacing w:before="120" w:after="120"/>
              <w:rPr>
                <w:rFonts w:asciiTheme="majorBidi" w:eastAsia="Calibri" w:hAnsiTheme="majorBidi" w:cstheme="majorBidi"/>
                <w:sz w:val="24"/>
                <w:szCs w:val="24"/>
              </w:rPr>
            </w:pPr>
            <w:r w:rsidRPr="00F20C30">
              <w:rPr>
                <w:rFonts w:asciiTheme="majorBidi" w:eastAsia="Calibri" w:hAnsiTheme="majorBidi" w:cstheme="majorBidi"/>
                <w:sz w:val="24"/>
                <w:szCs w:val="24"/>
              </w:rPr>
              <w:t>Name</w:t>
            </w:r>
            <w:r>
              <w:rPr>
                <w:rFonts w:asciiTheme="majorBidi" w:eastAsia="Calibri" w:hAnsiTheme="majorBidi" w:cstheme="majorBidi"/>
                <w:sz w:val="24"/>
                <w:szCs w:val="24"/>
              </w:rPr>
              <w:t>:</w:t>
            </w:r>
          </w:p>
        </w:tc>
        <w:tc>
          <w:tcPr>
            <w:tcW w:w="3824" w:type="dxa"/>
            <w:tcBorders>
              <w:top w:val="single" w:sz="4" w:space="0" w:color="auto"/>
              <w:left w:val="nil"/>
              <w:bottom w:val="nil"/>
              <w:right w:val="single" w:sz="4" w:space="0" w:color="auto"/>
            </w:tcBorders>
            <w:shd w:val="clear" w:color="auto" w:fill="FFFFFF" w:themeFill="background1"/>
            <w:vAlign w:val="center"/>
          </w:tcPr>
          <w:p w14:paraId="7EDB9449" w14:textId="3EC20940" w:rsidR="006F08DE" w:rsidRPr="00F16CFD" w:rsidRDefault="006F08D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single" w:sz="4" w:space="0" w:color="auto"/>
              <w:left w:val="single" w:sz="4" w:space="0" w:color="auto"/>
              <w:bottom w:val="nil"/>
              <w:right w:val="nil"/>
            </w:tcBorders>
            <w:shd w:val="clear" w:color="auto" w:fill="FFFFFF" w:themeFill="background1"/>
            <w:vAlign w:val="center"/>
          </w:tcPr>
          <w:p w14:paraId="60A05528" w14:textId="31EB8C5F" w:rsidR="006F08D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single" w:sz="4" w:space="0" w:color="auto"/>
              <w:left w:val="nil"/>
              <w:bottom w:val="nil"/>
              <w:right w:val="single" w:sz="4" w:space="0" w:color="auto"/>
            </w:tcBorders>
            <w:shd w:val="clear" w:color="auto" w:fill="FFFFFF" w:themeFill="background1"/>
            <w:vAlign w:val="center"/>
          </w:tcPr>
          <w:p w14:paraId="0646FC25" w14:textId="401592ED" w:rsidR="006F08DE" w:rsidRPr="00A16CA8" w:rsidDel="00610AA6" w:rsidRDefault="006F08DE" w:rsidP="00C429EE">
            <w:pPr>
              <w:bidi/>
              <w:spacing w:before="120" w:after="120"/>
              <w:jc w:val="both"/>
              <w:rPr>
                <w:rFonts w:ascii="Sakkal Majalla" w:eastAsia="Calibri" w:hAnsi="Sakkal Majalla" w:cs="Sakkal Majalla"/>
                <w:sz w:val="24"/>
                <w:szCs w:val="24"/>
                <w:rtl/>
              </w:rPr>
            </w:pPr>
            <w:r w:rsidRPr="00A40F5C">
              <w:rPr>
                <w:rFonts w:ascii="Sakkal Majalla" w:eastAsia="Calibri" w:hAnsi="Sakkal Majalla" w:cs="Sakkal Majalla" w:hint="cs"/>
                <w:sz w:val="24"/>
                <w:szCs w:val="24"/>
                <w:rtl/>
                <w:lang w:bidi="ar-EG"/>
              </w:rPr>
              <w:t>الاسم</w:t>
            </w:r>
            <w:r>
              <w:rPr>
                <w:rFonts w:ascii="Sakkal Majalla" w:eastAsia="Calibri" w:hAnsi="Sakkal Majalla" w:cs="Sakkal Majalla" w:hint="cs"/>
                <w:sz w:val="24"/>
                <w:szCs w:val="24"/>
                <w:rtl/>
                <w:lang w:bidi="ar-EG"/>
              </w:rPr>
              <w:t>:</w:t>
            </w:r>
          </w:p>
        </w:tc>
      </w:tr>
      <w:tr w:rsidR="0093731E" w:rsidRPr="00A40F5C" w14:paraId="79A0281A" w14:textId="77777777" w:rsidTr="00C429EE">
        <w:trPr>
          <w:trHeight w:val="616"/>
        </w:trPr>
        <w:tc>
          <w:tcPr>
            <w:tcW w:w="1350" w:type="dxa"/>
            <w:tcBorders>
              <w:top w:val="nil"/>
              <w:left w:val="single" w:sz="4" w:space="0" w:color="auto"/>
              <w:bottom w:val="nil"/>
              <w:right w:val="nil"/>
            </w:tcBorders>
            <w:shd w:val="clear" w:color="auto" w:fill="FFFFFF" w:themeFill="background1"/>
            <w:vAlign w:val="center"/>
          </w:tcPr>
          <w:p w14:paraId="176235EC" w14:textId="1BA0B71C" w:rsidR="0093731E" w:rsidRPr="00750698" w:rsidRDefault="0093731E" w:rsidP="00C429EE">
            <w:pPr>
              <w:spacing w:before="120" w:after="120"/>
              <w:rPr>
                <w:rFonts w:asciiTheme="majorBidi" w:eastAsia="Calibri" w:hAnsiTheme="majorBidi" w:cstheme="majorBidi"/>
                <w:sz w:val="24"/>
                <w:szCs w:val="24"/>
              </w:rPr>
            </w:pPr>
            <w:r w:rsidRPr="00F20C30">
              <w:rPr>
                <w:rFonts w:asciiTheme="majorBidi" w:eastAsia="Calibri" w:hAnsiTheme="majorBidi" w:cstheme="majorBidi"/>
                <w:sz w:val="24"/>
                <w:szCs w:val="24"/>
                <w:lang w:bidi="ar-EG"/>
              </w:rPr>
              <w:t>KFMC ID</w:t>
            </w:r>
            <w:r>
              <w:rPr>
                <w:rFonts w:asciiTheme="majorBidi" w:eastAsia="Calibri" w:hAnsiTheme="majorBidi" w:cstheme="majorBidi"/>
                <w:sz w:val="24"/>
                <w:szCs w:val="24"/>
              </w:rPr>
              <w:t>:</w:t>
            </w:r>
          </w:p>
        </w:tc>
        <w:tc>
          <w:tcPr>
            <w:tcW w:w="3824" w:type="dxa"/>
            <w:tcBorders>
              <w:top w:val="nil"/>
              <w:left w:val="nil"/>
              <w:bottom w:val="nil"/>
              <w:right w:val="single" w:sz="4" w:space="0" w:color="auto"/>
            </w:tcBorders>
            <w:shd w:val="clear" w:color="auto" w:fill="FFFFFF" w:themeFill="background1"/>
            <w:vAlign w:val="center"/>
          </w:tcPr>
          <w:p w14:paraId="7FB8482F" w14:textId="57B08584" w:rsidR="0093731E"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nil"/>
              <w:left w:val="single" w:sz="4" w:space="0" w:color="auto"/>
              <w:bottom w:val="nil"/>
              <w:right w:val="nil"/>
            </w:tcBorders>
            <w:shd w:val="clear" w:color="auto" w:fill="FFFFFF" w:themeFill="background1"/>
            <w:vAlign w:val="center"/>
          </w:tcPr>
          <w:p w14:paraId="60DB8593" w14:textId="77C18D57"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nil"/>
              <w:left w:val="nil"/>
              <w:bottom w:val="nil"/>
              <w:right w:val="single" w:sz="4" w:space="0" w:color="auto"/>
            </w:tcBorders>
            <w:shd w:val="clear" w:color="auto" w:fill="FFFFFF" w:themeFill="background1"/>
          </w:tcPr>
          <w:p w14:paraId="5BB63F1D" w14:textId="00446F2D" w:rsidR="0093731E" w:rsidRPr="00C406BA" w:rsidRDefault="0093731E" w:rsidP="00C429EE">
            <w:pPr>
              <w:bidi/>
              <w:spacing w:before="120" w:after="120"/>
              <w:rPr>
                <w:sz w:val="24"/>
                <w:szCs w:val="24"/>
              </w:rPr>
            </w:pPr>
            <w:r w:rsidRPr="00C406BA">
              <w:rPr>
                <w:rFonts w:ascii="Sakkal Majalla" w:eastAsia="Calibri" w:hAnsi="Sakkal Majalla" w:cs="Sakkal Majalla" w:hint="cs"/>
                <w:sz w:val="24"/>
                <w:szCs w:val="24"/>
                <w:rtl/>
                <w:lang w:bidi="ar-EG"/>
              </w:rPr>
              <w:t>رقم المعرف بمدينةالملك فهد الطبية</w:t>
            </w:r>
            <w:r w:rsidRPr="00C406BA">
              <w:rPr>
                <w:rFonts w:ascii="Sakkal Majalla" w:eastAsia="Calibri" w:hAnsi="Sakkal Majalla" w:cs="Sakkal Majalla"/>
                <w:sz w:val="24"/>
                <w:szCs w:val="24"/>
                <w:lang w:bidi="ar-EG"/>
              </w:rPr>
              <w:t>:</w:t>
            </w:r>
          </w:p>
        </w:tc>
      </w:tr>
      <w:tr w:rsidR="0093731E" w:rsidRPr="00A40F5C" w14:paraId="1DA6F92B" w14:textId="77777777" w:rsidTr="00C429EE">
        <w:trPr>
          <w:trHeight w:val="616"/>
        </w:trPr>
        <w:tc>
          <w:tcPr>
            <w:tcW w:w="1350" w:type="dxa"/>
            <w:tcBorders>
              <w:top w:val="nil"/>
              <w:left w:val="single" w:sz="4" w:space="0" w:color="auto"/>
              <w:bottom w:val="nil"/>
              <w:right w:val="nil"/>
            </w:tcBorders>
            <w:shd w:val="clear" w:color="auto" w:fill="FFFFFF" w:themeFill="background1"/>
            <w:vAlign w:val="center"/>
          </w:tcPr>
          <w:p w14:paraId="79CB63B6" w14:textId="0EE0C13B" w:rsidR="0093731E" w:rsidRPr="00750698" w:rsidRDefault="0093731E" w:rsidP="00C429EE">
            <w:pPr>
              <w:spacing w:before="120" w:after="120"/>
              <w:rPr>
                <w:rFonts w:asciiTheme="majorBidi" w:eastAsia="Calibri" w:hAnsiTheme="majorBidi" w:cstheme="majorBidi"/>
                <w:sz w:val="24"/>
                <w:szCs w:val="24"/>
                <w:lang w:bidi="ar-EG"/>
              </w:rPr>
            </w:pPr>
            <w:r>
              <w:rPr>
                <w:rFonts w:asciiTheme="majorBidi" w:eastAsia="Calibri" w:hAnsiTheme="majorBidi" w:cstheme="majorBidi"/>
                <w:sz w:val="24"/>
                <w:szCs w:val="24"/>
                <w:lang w:bidi="ar-EG"/>
              </w:rPr>
              <w:t>Job Title</w:t>
            </w:r>
            <w:r>
              <w:rPr>
                <w:rFonts w:asciiTheme="majorBidi" w:eastAsia="Calibri" w:hAnsiTheme="majorBidi" w:cstheme="majorBidi"/>
                <w:sz w:val="24"/>
                <w:szCs w:val="24"/>
                <w:lang w:bidi="ar-EG"/>
              </w:rPr>
              <w:t>:</w:t>
            </w:r>
          </w:p>
        </w:tc>
        <w:tc>
          <w:tcPr>
            <w:tcW w:w="3824" w:type="dxa"/>
            <w:tcBorders>
              <w:top w:val="nil"/>
              <w:left w:val="nil"/>
              <w:bottom w:val="nil"/>
              <w:right w:val="single" w:sz="4" w:space="0" w:color="auto"/>
            </w:tcBorders>
            <w:shd w:val="clear" w:color="auto" w:fill="FFFFFF" w:themeFill="background1"/>
            <w:vAlign w:val="center"/>
          </w:tcPr>
          <w:p w14:paraId="102F7538" w14:textId="7961ACFC" w:rsidR="0093731E"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nil"/>
              <w:left w:val="single" w:sz="4" w:space="0" w:color="auto"/>
              <w:bottom w:val="nil"/>
              <w:right w:val="nil"/>
            </w:tcBorders>
            <w:shd w:val="clear" w:color="auto" w:fill="FFFFFF" w:themeFill="background1"/>
            <w:vAlign w:val="center"/>
          </w:tcPr>
          <w:p w14:paraId="343CB86C" w14:textId="25F95188"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nil"/>
              <w:left w:val="nil"/>
              <w:bottom w:val="nil"/>
              <w:right w:val="single" w:sz="4" w:space="0" w:color="auto"/>
            </w:tcBorders>
            <w:shd w:val="clear" w:color="auto" w:fill="FFFFFF" w:themeFill="background1"/>
            <w:vAlign w:val="center"/>
          </w:tcPr>
          <w:p w14:paraId="07B09DEB" w14:textId="45011BFE" w:rsidR="0093731E" w:rsidRPr="006F08DE" w:rsidRDefault="0093731E" w:rsidP="00C429EE">
            <w:pPr>
              <w:bidi/>
              <w:spacing w:before="120" w:after="120"/>
              <w:jc w:val="both"/>
              <w:rPr>
                <w:rFonts w:ascii="Sakkal Majalla" w:eastAsia="Calibri" w:hAnsi="Sakkal Majalla" w:cs="Sakkal Majalla"/>
                <w:sz w:val="24"/>
                <w:szCs w:val="24"/>
                <w:lang w:bidi="ar-EG"/>
              </w:rPr>
            </w:pPr>
            <w:r w:rsidRPr="00A40F5C">
              <w:rPr>
                <w:rFonts w:ascii="Sakkal Majalla" w:eastAsia="Calibri" w:hAnsi="Sakkal Majalla" w:cs="Sakkal Majalla" w:hint="cs"/>
                <w:sz w:val="24"/>
                <w:szCs w:val="24"/>
                <w:rtl/>
              </w:rPr>
              <w:t>المسمى الوظيفي</w:t>
            </w:r>
            <w:r w:rsidRPr="00A40F5C">
              <w:rPr>
                <w:rFonts w:ascii="Sakkal Majalla" w:eastAsia="Calibri" w:hAnsi="Sakkal Majalla" w:cs="Sakkal Majalla"/>
                <w:sz w:val="24"/>
                <w:szCs w:val="24"/>
              </w:rPr>
              <w:t>:</w:t>
            </w:r>
          </w:p>
        </w:tc>
      </w:tr>
      <w:tr w:rsidR="0093731E" w:rsidRPr="00A40F5C" w14:paraId="6AF6C53C" w14:textId="77777777" w:rsidTr="00C429EE">
        <w:trPr>
          <w:trHeight w:val="616"/>
        </w:trPr>
        <w:tc>
          <w:tcPr>
            <w:tcW w:w="1350" w:type="dxa"/>
            <w:tcBorders>
              <w:top w:val="nil"/>
              <w:left w:val="single" w:sz="4" w:space="0" w:color="auto"/>
              <w:bottom w:val="single" w:sz="4" w:space="0" w:color="auto"/>
              <w:right w:val="nil"/>
            </w:tcBorders>
            <w:shd w:val="clear" w:color="auto" w:fill="FFFFFF" w:themeFill="background1"/>
            <w:vAlign w:val="center"/>
          </w:tcPr>
          <w:p w14:paraId="6856CCDB" w14:textId="2FD786F5" w:rsidR="0093731E" w:rsidRPr="00750698" w:rsidRDefault="0093731E" w:rsidP="00C429EE">
            <w:pPr>
              <w:spacing w:before="120" w:after="120" w:line="259" w:lineRule="auto"/>
              <w:rPr>
                <w:rFonts w:asciiTheme="majorBidi" w:eastAsia="Calibri" w:hAnsiTheme="majorBidi" w:cstheme="majorBidi"/>
                <w:sz w:val="24"/>
                <w:szCs w:val="24"/>
                <w:lang w:bidi="ar-EG"/>
              </w:rPr>
            </w:pPr>
            <w:r>
              <w:rPr>
                <w:rFonts w:asciiTheme="majorBidi" w:eastAsia="Calibri" w:hAnsiTheme="majorBidi" w:cstheme="majorBidi"/>
                <w:sz w:val="24"/>
                <w:szCs w:val="24"/>
                <w:lang w:bidi="ar-EG"/>
              </w:rPr>
              <w:t>Signature:</w:t>
            </w:r>
          </w:p>
        </w:tc>
        <w:tc>
          <w:tcPr>
            <w:tcW w:w="3824" w:type="dxa"/>
            <w:tcBorders>
              <w:top w:val="nil"/>
              <w:left w:val="nil"/>
              <w:bottom w:val="single" w:sz="4" w:space="0" w:color="auto"/>
              <w:right w:val="single" w:sz="4" w:space="0" w:color="auto"/>
            </w:tcBorders>
            <w:shd w:val="clear" w:color="auto" w:fill="FFFFFF" w:themeFill="background1"/>
            <w:vAlign w:val="center"/>
          </w:tcPr>
          <w:p w14:paraId="29B1B453" w14:textId="77A813FD" w:rsidR="0093731E"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nil"/>
              <w:left w:val="single" w:sz="4" w:space="0" w:color="auto"/>
              <w:bottom w:val="single" w:sz="4" w:space="0" w:color="auto"/>
              <w:right w:val="nil"/>
            </w:tcBorders>
            <w:shd w:val="clear" w:color="auto" w:fill="FFFFFF" w:themeFill="background1"/>
            <w:vAlign w:val="center"/>
          </w:tcPr>
          <w:p w14:paraId="11A8189C" w14:textId="6F2B6EBC"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nil"/>
              <w:left w:val="nil"/>
              <w:bottom w:val="single" w:sz="4" w:space="0" w:color="auto"/>
              <w:right w:val="single" w:sz="4" w:space="0" w:color="auto"/>
            </w:tcBorders>
            <w:shd w:val="clear" w:color="auto" w:fill="FFFFFF" w:themeFill="background1"/>
          </w:tcPr>
          <w:p w14:paraId="215F957E" w14:textId="2BA57E2E" w:rsidR="0093731E" w:rsidRDefault="0093731E" w:rsidP="00C429EE">
            <w:pPr>
              <w:bidi/>
              <w:spacing w:before="120" w:after="120"/>
            </w:pPr>
            <w:r>
              <w:rPr>
                <w:rFonts w:ascii="Sakkal Majalla" w:eastAsia="Calibri" w:hAnsi="Sakkal Majalla" w:cs="Sakkal Majalla" w:hint="cs"/>
                <w:sz w:val="24"/>
                <w:szCs w:val="24"/>
                <w:rtl/>
                <w:lang w:bidi="ar-EG"/>
              </w:rPr>
              <w:t>التوقيع:</w:t>
            </w:r>
          </w:p>
        </w:tc>
      </w:tr>
      <w:tr w:rsidR="00C406BA" w:rsidRPr="00A40F5C" w14:paraId="62E08052" w14:textId="77777777" w:rsidTr="00C429EE">
        <w:trPr>
          <w:trHeight w:val="548"/>
        </w:trPr>
        <w:tc>
          <w:tcPr>
            <w:tcW w:w="51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729E8" w14:textId="77777777" w:rsidR="00C406BA" w:rsidRPr="00805B49" w:rsidRDefault="00C406BA" w:rsidP="0083778D">
            <w:pPr>
              <w:bidi/>
              <w:spacing w:before="120" w:after="120"/>
              <w:jc w:val="right"/>
              <w:rPr>
                <w:rFonts w:asciiTheme="majorBidi" w:hAnsiTheme="majorBidi" w:cstheme="majorBidi"/>
                <w:sz w:val="24"/>
                <w:szCs w:val="24"/>
                <w:rtl/>
              </w:rPr>
            </w:pPr>
            <w:r w:rsidRPr="00A40F5C">
              <w:rPr>
                <w:rFonts w:asciiTheme="majorBidi" w:hAnsiTheme="majorBidi" w:cstheme="majorBidi"/>
                <w:sz w:val="24"/>
                <w:szCs w:val="24"/>
              </w:rPr>
              <w:t>Receiving Party</w:t>
            </w:r>
          </w:p>
        </w:tc>
        <w:tc>
          <w:tcPr>
            <w:tcW w:w="328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75F7E40" w14:textId="77777777" w:rsidR="00C406BA" w:rsidRPr="00A40F5C" w:rsidRDefault="00C406BA" w:rsidP="0083778D">
            <w:pPr>
              <w:rPr>
                <w:rFonts w:asciiTheme="majorBidi" w:hAnsiTheme="majorBidi" w:cstheme="majorBidi"/>
                <w:sz w:val="24"/>
                <w:szCs w:val="24"/>
                <w:rtl/>
              </w:rPr>
            </w:pP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7B3658" w14:textId="77777777" w:rsidR="00C406BA" w:rsidRPr="00A40F5C" w:rsidRDefault="00C406BA" w:rsidP="0083778D">
            <w:pPr>
              <w:bidi/>
              <w:jc w:val="both"/>
              <w:rPr>
                <w:rFonts w:ascii="Sakkal Majalla" w:eastAsia="Calibri" w:hAnsi="Sakkal Majalla" w:cs="Sakkal Majalla"/>
                <w:sz w:val="24"/>
                <w:szCs w:val="24"/>
                <w:rtl/>
              </w:rPr>
            </w:pPr>
            <w:r w:rsidRPr="00A16CA8">
              <w:rPr>
                <w:rFonts w:ascii="Sakkal Majalla" w:eastAsia="Calibri" w:hAnsi="Sakkal Majalla" w:cs="Sakkal Majalla" w:hint="cs"/>
                <w:sz w:val="24"/>
                <w:szCs w:val="24"/>
                <w:rtl/>
              </w:rPr>
              <w:t>الطرف</w:t>
            </w:r>
            <w:r w:rsidRPr="00A16CA8">
              <w:rPr>
                <w:rFonts w:ascii="Sakkal Majalla" w:eastAsia="Calibri" w:hAnsi="Sakkal Majalla" w:cs="Sakkal Majalla"/>
                <w:sz w:val="24"/>
                <w:szCs w:val="24"/>
                <w:rtl/>
              </w:rPr>
              <w:t xml:space="preserve"> </w:t>
            </w:r>
            <w:r w:rsidRPr="00A16CA8">
              <w:rPr>
                <w:rFonts w:ascii="Sakkal Majalla" w:eastAsia="Calibri" w:hAnsi="Sakkal Majalla" w:cs="Sakkal Majalla" w:hint="cs"/>
                <w:sz w:val="24"/>
                <w:szCs w:val="24"/>
                <w:rtl/>
              </w:rPr>
              <w:t>المتلقي</w:t>
            </w:r>
          </w:p>
        </w:tc>
      </w:tr>
      <w:tr w:rsidR="0093731E" w:rsidRPr="00A16CA8" w:rsidDel="00610AA6" w14:paraId="75C197F2" w14:textId="77777777" w:rsidTr="00C429EE">
        <w:trPr>
          <w:trHeight w:val="619"/>
        </w:trPr>
        <w:tc>
          <w:tcPr>
            <w:tcW w:w="1350" w:type="dxa"/>
            <w:tcBorders>
              <w:top w:val="single" w:sz="4" w:space="0" w:color="auto"/>
              <w:left w:val="single" w:sz="4" w:space="0" w:color="auto"/>
              <w:bottom w:val="nil"/>
              <w:right w:val="nil"/>
            </w:tcBorders>
            <w:shd w:val="clear" w:color="auto" w:fill="FFFFFF" w:themeFill="background1"/>
            <w:vAlign w:val="center"/>
          </w:tcPr>
          <w:p w14:paraId="59A7A606" w14:textId="77777777" w:rsidR="0093731E" w:rsidRPr="00750698" w:rsidRDefault="0093731E" w:rsidP="00C429EE">
            <w:pPr>
              <w:spacing w:before="120" w:after="120"/>
              <w:rPr>
                <w:rFonts w:asciiTheme="majorBidi" w:eastAsia="Calibri" w:hAnsiTheme="majorBidi" w:cstheme="majorBidi"/>
                <w:sz w:val="24"/>
                <w:szCs w:val="24"/>
              </w:rPr>
            </w:pPr>
            <w:r w:rsidRPr="00F20C30">
              <w:rPr>
                <w:rFonts w:asciiTheme="majorBidi" w:eastAsia="Calibri" w:hAnsiTheme="majorBidi" w:cstheme="majorBidi"/>
                <w:sz w:val="24"/>
                <w:szCs w:val="24"/>
              </w:rPr>
              <w:t>Name</w:t>
            </w:r>
            <w:r>
              <w:rPr>
                <w:rFonts w:asciiTheme="majorBidi" w:eastAsia="Calibri" w:hAnsiTheme="majorBidi" w:cstheme="majorBidi"/>
                <w:sz w:val="24"/>
                <w:szCs w:val="24"/>
              </w:rPr>
              <w:t>:</w:t>
            </w:r>
          </w:p>
        </w:tc>
        <w:tc>
          <w:tcPr>
            <w:tcW w:w="3824" w:type="dxa"/>
            <w:tcBorders>
              <w:top w:val="single" w:sz="4" w:space="0" w:color="auto"/>
              <w:left w:val="nil"/>
              <w:bottom w:val="nil"/>
              <w:right w:val="single" w:sz="4" w:space="0" w:color="auto"/>
            </w:tcBorders>
            <w:shd w:val="clear" w:color="auto" w:fill="FFFFFF" w:themeFill="background1"/>
            <w:vAlign w:val="center"/>
          </w:tcPr>
          <w:p w14:paraId="0F992506" w14:textId="77777777" w:rsidR="0093731E" w:rsidRPr="00F16CFD"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single" w:sz="4" w:space="0" w:color="auto"/>
              <w:left w:val="single" w:sz="4" w:space="0" w:color="auto"/>
              <w:bottom w:val="nil"/>
              <w:right w:val="nil"/>
            </w:tcBorders>
            <w:shd w:val="clear" w:color="auto" w:fill="FFFFFF" w:themeFill="background1"/>
            <w:vAlign w:val="center"/>
          </w:tcPr>
          <w:p w14:paraId="012E1FCA" w14:textId="77137D51"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single" w:sz="4" w:space="0" w:color="auto"/>
              <w:left w:val="nil"/>
              <w:bottom w:val="nil"/>
              <w:right w:val="single" w:sz="4" w:space="0" w:color="auto"/>
            </w:tcBorders>
            <w:shd w:val="clear" w:color="auto" w:fill="FFFFFF" w:themeFill="background1"/>
            <w:vAlign w:val="center"/>
          </w:tcPr>
          <w:p w14:paraId="61863C3B" w14:textId="77777777" w:rsidR="0093731E" w:rsidRPr="00A16CA8" w:rsidDel="00610AA6" w:rsidRDefault="0093731E" w:rsidP="00C429EE">
            <w:pPr>
              <w:bidi/>
              <w:spacing w:before="120" w:after="120"/>
              <w:jc w:val="both"/>
              <w:rPr>
                <w:rFonts w:ascii="Sakkal Majalla" w:eastAsia="Calibri" w:hAnsi="Sakkal Majalla" w:cs="Sakkal Majalla"/>
                <w:sz w:val="24"/>
                <w:szCs w:val="24"/>
                <w:rtl/>
              </w:rPr>
            </w:pPr>
            <w:r w:rsidRPr="00A40F5C">
              <w:rPr>
                <w:rFonts w:ascii="Sakkal Majalla" w:eastAsia="Calibri" w:hAnsi="Sakkal Majalla" w:cs="Sakkal Majalla" w:hint="cs"/>
                <w:sz w:val="24"/>
                <w:szCs w:val="24"/>
                <w:rtl/>
                <w:lang w:bidi="ar-EG"/>
              </w:rPr>
              <w:t>الاسم</w:t>
            </w:r>
            <w:r>
              <w:rPr>
                <w:rFonts w:ascii="Sakkal Majalla" w:eastAsia="Calibri" w:hAnsi="Sakkal Majalla" w:cs="Sakkal Majalla" w:hint="cs"/>
                <w:sz w:val="24"/>
                <w:szCs w:val="24"/>
                <w:rtl/>
                <w:lang w:bidi="ar-EG"/>
              </w:rPr>
              <w:t>:</w:t>
            </w:r>
          </w:p>
        </w:tc>
      </w:tr>
      <w:tr w:rsidR="0093731E" w:rsidRPr="00C406BA" w14:paraId="0CB2692A" w14:textId="77777777" w:rsidTr="00C429EE">
        <w:trPr>
          <w:trHeight w:val="616"/>
        </w:trPr>
        <w:tc>
          <w:tcPr>
            <w:tcW w:w="1350" w:type="dxa"/>
            <w:tcBorders>
              <w:top w:val="nil"/>
              <w:left w:val="single" w:sz="4" w:space="0" w:color="auto"/>
              <w:bottom w:val="nil"/>
              <w:right w:val="nil"/>
            </w:tcBorders>
            <w:shd w:val="clear" w:color="auto" w:fill="FFFFFF" w:themeFill="background1"/>
            <w:vAlign w:val="center"/>
          </w:tcPr>
          <w:p w14:paraId="1EEF1587" w14:textId="7776418E" w:rsidR="0093731E" w:rsidRPr="00750698" w:rsidRDefault="0093731E" w:rsidP="00C429EE">
            <w:pPr>
              <w:spacing w:before="120" w:after="120"/>
              <w:rPr>
                <w:rFonts w:asciiTheme="majorBidi" w:eastAsia="Calibri" w:hAnsiTheme="majorBidi" w:cstheme="majorBidi"/>
                <w:sz w:val="24"/>
                <w:szCs w:val="24"/>
              </w:rPr>
            </w:pPr>
            <w:r w:rsidRPr="00F20C30">
              <w:rPr>
                <w:rFonts w:asciiTheme="majorBidi" w:eastAsia="Calibri" w:hAnsiTheme="majorBidi" w:cstheme="majorBidi"/>
                <w:sz w:val="24"/>
                <w:szCs w:val="24"/>
                <w:lang w:bidi="ar-EG"/>
              </w:rPr>
              <w:t>ID</w:t>
            </w:r>
            <w:r>
              <w:rPr>
                <w:rFonts w:asciiTheme="majorBidi" w:eastAsia="Calibri" w:hAnsiTheme="majorBidi" w:cstheme="majorBidi"/>
                <w:sz w:val="24"/>
                <w:szCs w:val="24"/>
              </w:rPr>
              <w:t>:</w:t>
            </w:r>
          </w:p>
        </w:tc>
        <w:tc>
          <w:tcPr>
            <w:tcW w:w="3824" w:type="dxa"/>
            <w:tcBorders>
              <w:top w:val="nil"/>
              <w:left w:val="nil"/>
              <w:bottom w:val="nil"/>
              <w:right w:val="single" w:sz="4" w:space="0" w:color="auto"/>
            </w:tcBorders>
            <w:shd w:val="clear" w:color="auto" w:fill="FFFFFF" w:themeFill="background1"/>
            <w:vAlign w:val="center"/>
          </w:tcPr>
          <w:p w14:paraId="5519A433" w14:textId="77777777" w:rsidR="0093731E"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nil"/>
              <w:left w:val="single" w:sz="4" w:space="0" w:color="auto"/>
              <w:bottom w:val="nil"/>
              <w:right w:val="nil"/>
            </w:tcBorders>
            <w:shd w:val="clear" w:color="auto" w:fill="FFFFFF" w:themeFill="background1"/>
            <w:vAlign w:val="center"/>
          </w:tcPr>
          <w:p w14:paraId="53BD0F4B" w14:textId="028AF92A"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nil"/>
              <w:left w:val="nil"/>
              <w:bottom w:val="nil"/>
              <w:right w:val="single" w:sz="4" w:space="0" w:color="auto"/>
            </w:tcBorders>
            <w:shd w:val="clear" w:color="auto" w:fill="FFFFFF" w:themeFill="background1"/>
          </w:tcPr>
          <w:p w14:paraId="17009720" w14:textId="4D4DEFBC" w:rsidR="0093731E" w:rsidRPr="00C406BA" w:rsidRDefault="0093731E" w:rsidP="00DB1EF0">
            <w:pPr>
              <w:bidi/>
              <w:spacing w:before="120" w:after="120"/>
              <w:rPr>
                <w:sz w:val="24"/>
                <w:szCs w:val="24"/>
              </w:rPr>
            </w:pPr>
            <w:r w:rsidRPr="00C406BA">
              <w:rPr>
                <w:rFonts w:ascii="Sakkal Majalla" w:eastAsia="Calibri" w:hAnsi="Sakkal Majalla" w:cs="Sakkal Majalla" w:hint="cs"/>
                <w:sz w:val="24"/>
                <w:szCs w:val="24"/>
                <w:rtl/>
                <w:lang w:bidi="ar-EG"/>
              </w:rPr>
              <w:t>رقم المعرف</w:t>
            </w:r>
            <w:r w:rsidRPr="00C406BA">
              <w:rPr>
                <w:rFonts w:ascii="Sakkal Majalla" w:eastAsia="Calibri" w:hAnsi="Sakkal Majalla" w:cs="Sakkal Majalla"/>
                <w:sz w:val="24"/>
                <w:szCs w:val="24"/>
                <w:lang w:bidi="ar-EG"/>
              </w:rPr>
              <w:t>:</w:t>
            </w:r>
          </w:p>
        </w:tc>
      </w:tr>
      <w:tr w:rsidR="0093731E" w:rsidRPr="006F08DE" w14:paraId="489AFF45" w14:textId="77777777" w:rsidTr="00C429EE">
        <w:trPr>
          <w:trHeight w:val="616"/>
        </w:trPr>
        <w:tc>
          <w:tcPr>
            <w:tcW w:w="1350" w:type="dxa"/>
            <w:tcBorders>
              <w:top w:val="nil"/>
              <w:left w:val="single" w:sz="4" w:space="0" w:color="auto"/>
              <w:bottom w:val="nil"/>
              <w:right w:val="nil"/>
            </w:tcBorders>
            <w:shd w:val="clear" w:color="auto" w:fill="FFFFFF" w:themeFill="background1"/>
            <w:vAlign w:val="center"/>
          </w:tcPr>
          <w:p w14:paraId="33792F20" w14:textId="77777777" w:rsidR="0093731E" w:rsidRPr="00750698" w:rsidRDefault="0093731E" w:rsidP="00C429EE">
            <w:pPr>
              <w:spacing w:before="120" w:after="120"/>
              <w:rPr>
                <w:rFonts w:asciiTheme="majorBidi" w:eastAsia="Calibri" w:hAnsiTheme="majorBidi" w:cstheme="majorBidi"/>
                <w:sz w:val="24"/>
                <w:szCs w:val="24"/>
                <w:lang w:bidi="ar-EG"/>
              </w:rPr>
            </w:pPr>
            <w:r>
              <w:rPr>
                <w:rFonts w:asciiTheme="majorBidi" w:eastAsia="Calibri" w:hAnsiTheme="majorBidi" w:cstheme="majorBidi"/>
                <w:sz w:val="24"/>
                <w:szCs w:val="24"/>
                <w:lang w:bidi="ar-EG"/>
              </w:rPr>
              <w:t>Job Title:</w:t>
            </w:r>
          </w:p>
        </w:tc>
        <w:tc>
          <w:tcPr>
            <w:tcW w:w="3824" w:type="dxa"/>
            <w:tcBorders>
              <w:top w:val="nil"/>
              <w:left w:val="nil"/>
              <w:bottom w:val="nil"/>
              <w:right w:val="single" w:sz="4" w:space="0" w:color="auto"/>
            </w:tcBorders>
            <w:shd w:val="clear" w:color="auto" w:fill="FFFFFF" w:themeFill="background1"/>
            <w:vAlign w:val="center"/>
          </w:tcPr>
          <w:p w14:paraId="4B11A150" w14:textId="77777777" w:rsidR="0093731E"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nil"/>
              <w:left w:val="single" w:sz="4" w:space="0" w:color="auto"/>
              <w:bottom w:val="nil"/>
              <w:right w:val="nil"/>
            </w:tcBorders>
            <w:shd w:val="clear" w:color="auto" w:fill="FFFFFF" w:themeFill="background1"/>
            <w:vAlign w:val="center"/>
          </w:tcPr>
          <w:p w14:paraId="7E6646DC" w14:textId="3968D35D"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nil"/>
              <w:left w:val="nil"/>
              <w:bottom w:val="nil"/>
              <w:right w:val="single" w:sz="4" w:space="0" w:color="auto"/>
            </w:tcBorders>
            <w:shd w:val="clear" w:color="auto" w:fill="FFFFFF" w:themeFill="background1"/>
            <w:vAlign w:val="center"/>
          </w:tcPr>
          <w:p w14:paraId="34B96D18" w14:textId="77777777" w:rsidR="0093731E" w:rsidRPr="006F08DE" w:rsidRDefault="0093731E" w:rsidP="00C429EE">
            <w:pPr>
              <w:bidi/>
              <w:spacing w:before="120" w:after="120"/>
              <w:jc w:val="both"/>
              <w:rPr>
                <w:rFonts w:ascii="Sakkal Majalla" w:eastAsia="Calibri" w:hAnsi="Sakkal Majalla" w:cs="Sakkal Majalla"/>
                <w:sz w:val="24"/>
                <w:szCs w:val="24"/>
                <w:lang w:bidi="ar-EG"/>
              </w:rPr>
            </w:pPr>
            <w:r w:rsidRPr="00A40F5C">
              <w:rPr>
                <w:rFonts w:ascii="Sakkal Majalla" w:eastAsia="Calibri" w:hAnsi="Sakkal Majalla" w:cs="Sakkal Majalla" w:hint="cs"/>
                <w:sz w:val="24"/>
                <w:szCs w:val="24"/>
                <w:rtl/>
              </w:rPr>
              <w:t>المسمى الوظيفي</w:t>
            </w:r>
            <w:r w:rsidRPr="00A40F5C">
              <w:rPr>
                <w:rFonts w:ascii="Sakkal Majalla" w:eastAsia="Calibri" w:hAnsi="Sakkal Majalla" w:cs="Sakkal Majalla"/>
                <w:sz w:val="24"/>
                <w:szCs w:val="24"/>
              </w:rPr>
              <w:t>:</w:t>
            </w:r>
          </w:p>
        </w:tc>
      </w:tr>
      <w:tr w:rsidR="0093731E" w14:paraId="285839A1" w14:textId="77777777" w:rsidTr="00C429EE">
        <w:trPr>
          <w:trHeight w:val="616"/>
        </w:trPr>
        <w:tc>
          <w:tcPr>
            <w:tcW w:w="1350" w:type="dxa"/>
            <w:tcBorders>
              <w:top w:val="nil"/>
              <w:left w:val="single" w:sz="4" w:space="0" w:color="auto"/>
              <w:bottom w:val="single" w:sz="4" w:space="0" w:color="auto"/>
              <w:right w:val="nil"/>
            </w:tcBorders>
            <w:shd w:val="clear" w:color="auto" w:fill="FFFFFF" w:themeFill="background1"/>
            <w:vAlign w:val="center"/>
          </w:tcPr>
          <w:p w14:paraId="7D3FD3D4" w14:textId="77777777" w:rsidR="0093731E" w:rsidRPr="00750698" w:rsidRDefault="0093731E" w:rsidP="00C429EE">
            <w:pPr>
              <w:spacing w:before="120" w:after="120" w:line="259" w:lineRule="auto"/>
              <w:rPr>
                <w:rFonts w:asciiTheme="majorBidi" w:eastAsia="Calibri" w:hAnsiTheme="majorBidi" w:cstheme="majorBidi"/>
                <w:sz w:val="24"/>
                <w:szCs w:val="24"/>
                <w:lang w:bidi="ar-EG"/>
              </w:rPr>
            </w:pPr>
            <w:r>
              <w:rPr>
                <w:rFonts w:asciiTheme="majorBidi" w:eastAsia="Calibri" w:hAnsiTheme="majorBidi" w:cstheme="majorBidi"/>
                <w:sz w:val="24"/>
                <w:szCs w:val="24"/>
                <w:lang w:bidi="ar-EG"/>
              </w:rPr>
              <w:t>Signature:</w:t>
            </w:r>
          </w:p>
        </w:tc>
        <w:tc>
          <w:tcPr>
            <w:tcW w:w="3824" w:type="dxa"/>
            <w:tcBorders>
              <w:top w:val="nil"/>
              <w:left w:val="nil"/>
              <w:bottom w:val="single" w:sz="4" w:space="0" w:color="auto"/>
              <w:right w:val="single" w:sz="4" w:space="0" w:color="auto"/>
            </w:tcBorders>
            <w:shd w:val="clear" w:color="auto" w:fill="FFFFFF" w:themeFill="background1"/>
            <w:vAlign w:val="center"/>
          </w:tcPr>
          <w:p w14:paraId="14AE5D16" w14:textId="77777777" w:rsidR="0093731E" w:rsidRDefault="0093731E" w:rsidP="00C429EE">
            <w:pPr>
              <w:spacing w:before="120" w:after="120"/>
              <w:rPr>
                <w:rFonts w:asciiTheme="majorBidi" w:hAnsiTheme="majorBidi" w:cstheme="majorBidi"/>
                <w:sz w:val="24"/>
                <w:szCs w:val="24"/>
              </w:rPr>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3286" w:type="dxa"/>
            <w:tcBorders>
              <w:top w:val="nil"/>
              <w:left w:val="single" w:sz="4" w:space="0" w:color="auto"/>
              <w:bottom w:val="single" w:sz="4" w:space="0" w:color="auto"/>
              <w:right w:val="nil"/>
            </w:tcBorders>
            <w:shd w:val="clear" w:color="auto" w:fill="FFFFFF" w:themeFill="background1"/>
            <w:vAlign w:val="center"/>
          </w:tcPr>
          <w:p w14:paraId="0035CC38" w14:textId="6155FEB4" w:rsidR="0093731E" w:rsidRDefault="0093731E" w:rsidP="00C429EE">
            <w:pPr>
              <w:bidi/>
              <w:spacing w:before="120" w:after="120"/>
            </w:pPr>
            <w:r w:rsidRPr="00A40F5C">
              <w:rPr>
                <w:rFonts w:ascii="Sakkal Majalla" w:eastAsia="Calibri" w:hAnsi="Sakkal Majalla" w:cs="Sakkal Majalla"/>
                <w:sz w:val="24"/>
                <w:szCs w:val="24"/>
                <w:lang w:bidi="ar-EG"/>
              </w:rPr>
              <w:t>…………………………………………</w:t>
            </w:r>
            <w:r>
              <w:rPr>
                <w:rFonts w:ascii="Sakkal Majalla" w:eastAsia="Calibri" w:hAnsi="Sakkal Majalla" w:cs="Sakkal Majalla"/>
                <w:sz w:val="24"/>
                <w:szCs w:val="24"/>
                <w:lang w:bidi="ar-EG"/>
              </w:rPr>
              <w:t>……………….………</w:t>
            </w:r>
          </w:p>
        </w:tc>
        <w:tc>
          <w:tcPr>
            <w:tcW w:w="1890" w:type="dxa"/>
            <w:tcBorders>
              <w:top w:val="nil"/>
              <w:left w:val="nil"/>
              <w:bottom w:val="single" w:sz="4" w:space="0" w:color="auto"/>
              <w:right w:val="single" w:sz="4" w:space="0" w:color="auto"/>
            </w:tcBorders>
            <w:shd w:val="clear" w:color="auto" w:fill="FFFFFF" w:themeFill="background1"/>
          </w:tcPr>
          <w:p w14:paraId="2AE82ECD" w14:textId="77777777" w:rsidR="0093731E" w:rsidRDefault="0093731E" w:rsidP="00C429EE">
            <w:pPr>
              <w:bidi/>
              <w:spacing w:before="120" w:after="120"/>
            </w:pPr>
            <w:r>
              <w:rPr>
                <w:rFonts w:ascii="Sakkal Majalla" w:eastAsia="Calibri" w:hAnsi="Sakkal Majalla" w:cs="Sakkal Majalla" w:hint="cs"/>
                <w:sz w:val="24"/>
                <w:szCs w:val="24"/>
                <w:rtl/>
                <w:lang w:bidi="ar-EG"/>
              </w:rPr>
              <w:t>التوقيع:</w:t>
            </w:r>
          </w:p>
        </w:tc>
      </w:tr>
    </w:tbl>
    <w:p w14:paraId="0A90B8A6" w14:textId="6A5F151C" w:rsidR="00384B93" w:rsidRDefault="00384B93"/>
    <w:p w14:paraId="5CB9C669" w14:textId="0BF25C4F" w:rsidR="00413FE3" w:rsidRDefault="00413FE3"/>
    <w:p w14:paraId="6BCBF726" w14:textId="77777777" w:rsidR="00413FE3" w:rsidRPr="00204325" w:rsidRDefault="00413FE3"/>
    <w:sectPr w:rsidR="00413FE3" w:rsidRPr="00204325" w:rsidSect="00C45970">
      <w:headerReference w:type="default" r:id="rId8"/>
      <w:footerReference w:type="default" r:id="rId9"/>
      <w:type w:val="continuous"/>
      <w:pgSz w:w="12240" w:h="15840"/>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5A0E" w14:textId="77777777" w:rsidR="003877F9" w:rsidRDefault="003877F9" w:rsidP="00586BDD">
      <w:pPr>
        <w:spacing w:after="0" w:line="240" w:lineRule="auto"/>
      </w:pPr>
      <w:r>
        <w:separator/>
      </w:r>
    </w:p>
  </w:endnote>
  <w:endnote w:type="continuationSeparator" w:id="0">
    <w:p w14:paraId="42EB675F" w14:textId="77777777" w:rsidR="003877F9" w:rsidRDefault="003877F9" w:rsidP="0058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27749"/>
      <w:docPartObj>
        <w:docPartGallery w:val="Page Numbers (Bottom of Page)"/>
        <w:docPartUnique/>
      </w:docPartObj>
    </w:sdtPr>
    <w:sdtEndPr>
      <w:rPr>
        <w:noProof/>
      </w:rPr>
    </w:sdtEndPr>
    <w:sdtContent>
      <w:p w14:paraId="56292A0D" w14:textId="36E189E8" w:rsidR="00030801" w:rsidRDefault="00030801">
        <w:pPr>
          <w:pStyle w:val="Footer"/>
          <w:jc w:val="right"/>
        </w:pPr>
        <w:r>
          <w:fldChar w:fldCharType="begin"/>
        </w:r>
        <w:r>
          <w:instrText xml:space="preserve"> PAGE   \* MERGEFORMAT </w:instrText>
        </w:r>
        <w:r>
          <w:fldChar w:fldCharType="separate"/>
        </w:r>
        <w:r w:rsidR="003B074E">
          <w:rPr>
            <w:noProof/>
          </w:rPr>
          <w:t>6</w:t>
        </w:r>
        <w:r>
          <w:rPr>
            <w:noProof/>
          </w:rPr>
          <w:fldChar w:fldCharType="end"/>
        </w:r>
      </w:p>
    </w:sdtContent>
  </w:sdt>
  <w:p w14:paraId="043F2066" w14:textId="11C3FDCB" w:rsidR="00030801" w:rsidRPr="00F20823" w:rsidRDefault="00F20823" w:rsidP="00A16CA8">
    <w:pPr>
      <w:pStyle w:val="Footer"/>
      <w:rPr>
        <w:color w:val="A6A6A6" w:themeColor="background1" w:themeShade="A6"/>
        <w:sz w:val="18"/>
        <w:szCs w:val="18"/>
        <w:rtl/>
      </w:rPr>
    </w:pPr>
    <w:r w:rsidRPr="00B23785">
      <w:rPr>
        <w:color w:val="A6A6A6" w:themeColor="background1" w:themeShade="A6"/>
        <w:sz w:val="18"/>
        <w:szCs w:val="18"/>
      </w:rPr>
      <w:t>Receiving Party’s Signature/</w:t>
    </w:r>
    <w:r w:rsidRPr="00B23785">
      <w:rPr>
        <w:rFonts w:hint="cs"/>
        <w:color w:val="A6A6A6" w:themeColor="background1" w:themeShade="A6"/>
        <w:sz w:val="18"/>
        <w:szCs w:val="18"/>
        <w:rtl/>
      </w:rPr>
      <w:t>توقيع الطرف المتلقي</w:t>
    </w:r>
    <w:r w:rsidRPr="00B23785">
      <w:rPr>
        <w:color w:val="A6A6A6" w:themeColor="background1" w:themeShade="A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FEC3" w14:textId="77777777" w:rsidR="003877F9" w:rsidRDefault="003877F9" w:rsidP="00586BDD">
      <w:pPr>
        <w:spacing w:after="0" w:line="240" w:lineRule="auto"/>
      </w:pPr>
      <w:r>
        <w:separator/>
      </w:r>
    </w:p>
  </w:footnote>
  <w:footnote w:type="continuationSeparator" w:id="0">
    <w:p w14:paraId="0F2210BB" w14:textId="77777777" w:rsidR="003877F9" w:rsidRDefault="003877F9" w:rsidP="00586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F0C9" w14:textId="77777777" w:rsidR="00586BDD" w:rsidRDefault="00586BDD" w:rsidP="00586BDD">
    <w:pPr>
      <w:pStyle w:val="Header"/>
      <w:tabs>
        <w:tab w:val="clear" w:pos="4680"/>
        <w:tab w:val="clear" w:pos="9360"/>
        <w:tab w:val="left" w:pos="5790"/>
      </w:tabs>
    </w:pPr>
    <w:r w:rsidRPr="00586BDD">
      <w:rPr>
        <w:noProof/>
      </w:rPr>
      <mc:AlternateContent>
        <mc:Choice Requires="wps">
          <w:drawing>
            <wp:anchor distT="45720" distB="45720" distL="114300" distR="114300" simplePos="0" relativeHeight="251660288" behindDoc="1" locked="0" layoutInCell="1" allowOverlap="0" wp14:anchorId="006B94AD" wp14:editId="3A335C3B">
              <wp:simplePos x="0" y="0"/>
              <wp:positionH relativeFrom="column">
                <wp:posOffset>3683635</wp:posOffset>
              </wp:positionH>
              <wp:positionV relativeFrom="paragraph">
                <wp:posOffset>-167005</wp:posOffset>
              </wp:positionV>
              <wp:extent cx="2618740" cy="813435"/>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813435"/>
                      </a:xfrm>
                      <a:prstGeom prst="rect">
                        <a:avLst/>
                      </a:prstGeom>
                      <a:solidFill>
                        <a:srgbClr val="FFFFFF"/>
                      </a:solidFill>
                      <a:ln w="9525">
                        <a:noFill/>
                        <a:miter lim="800000"/>
                        <a:headEnd/>
                        <a:tailEnd/>
                      </a:ln>
                    </wps:spPr>
                    <wps:txbx>
                      <w:txbxContent>
                        <w:p w14:paraId="2D815ED8" w14:textId="77777777" w:rsidR="00586BDD" w:rsidRDefault="00586BDD" w:rsidP="00586BDD">
                          <w:pPr>
                            <w:spacing w:after="0"/>
                            <w:jc w:val="right"/>
                            <w:rPr>
                              <w:rtl/>
                            </w:rPr>
                          </w:pPr>
                          <w:r>
                            <w:rPr>
                              <w:rFonts w:hint="cs"/>
                              <w:rtl/>
                            </w:rPr>
                            <w:t>المملكة العربية السعودية</w:t>
                          </w:r>
                        </w:p>
                        <w:p w14:paraId="57205504" w14:textId="77777777" w:rsidR="00586BDD" w:rsidRDefault="00586BDD" w:rsidP="00586BDD">
                          <w:pPr>
                            <w:spacing w:after="0"/>
                            <w:jc w:val="right"/>
                            <w:rPr>
                              <w:rtl/>
                            </w:rPr>
                          </w:pPr>
                          <w:r>
                            <w:rPr>
                              <w:rFonts w:hint="cs"/>
                              <w:rtl/>
                            </w:rPr>
                            <w:t>وزارة الصحة</w:t>
                          </w:r>
                        </w:p>
                        <w:p w14:paraId="0E6A5E69" w14:textId="77777777" w:rsidR="00586BDD" w:rsidRDefault="00586BDD" w:rsidP="00F20823">
                          <w:pPr>
                            <w:spacing w:after="0"/>
                            <w:jc w:val="right"/>
                          </w:pPr>
                          <w:r>
                            <w:rPr>
                              <w:rFonts w:hint="cs"/>
                              <w:rtl/>
                            </w:rPr>
                            <w:t>مدينة الملك فهد الطبية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6B94AD" id="_x0000_t202" coordsize="21600,21600" o:spt="202" path="m,l,21600r21600,l21600,xe">
              <v:stroke joinstyle="miter"/>
              <v:path gradientshapeok="t" o:connecttype="rect"/>
            </v:shapetype>
            <v:shape id="Text Box 2" o:spid="_x0000_s1026" type="#_x0000_t202" style="position:absolute;margin-left:290.05pt;margin-top:-13.15pt;width:206.2pt;height:64.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oWIAIAAB0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" o:allowoverlap="f" stroked="f">
              <v:textbox style="mso-fit-shape-to-text:t">
                <w:txbxContent>
                  <w:p w14:paraId="2D815ED8" w14:textId="77777777" w:rsidR="00586BDD" w:rsidRDefault="00586BDD" w:rsidP="00586BDD">
                    <w:pPr>
                      <w:spacing w:after="0"/>
                      <w:jc w:val="right"/>
                      <w:rPr>
                        <w:rtl/>
                      </w:rPr>
                    </w:pPr>
                    <w:r>
                      <w:rPr>
                        <w:rFonts w:hint="cs"/>
                        <w:rtl/>
                      </w:rPr>
                      <w:t>المملكة العربية السعودية</w:t>
                    </w:r>
                  </w:p>
                  <w:p w14:paraId="57205504" w14:textId="77777777" w:rsidR="00586BDD" w:rsidRDefault="00586BDD" w:rsidP="00586BDD">
                    <w:pPr>
                      <w:spacing w:after="0"/>
                      <w:jc w:val="right"/>
                      <w:rPr>
                        <w:rtl/>
                      </w:rPr>
                    </w:pPr>
                    <w:r>
                      <w:rPr>
                        <w:rFonts w:hint="cs"/>
                        <w:rtl/>
                      </w:rPr>
                      <w:t>وزارة الصحة</w:t>
                    </w:r>
                  </w:p>
                  <w:p w14:paraId="0E6A5E69" w14:textId="77777777" w:rsidR="00586BDD" w:rsidRDefault="00586BDD" w:rsidP="00F20823">
                    <w:pPr>
                      <w:spacing w:after="0"/>
                      <w:jc w:val="right"/>
                    </w:pPr>
                    <w:r>
                      <w:rPr>
                        <w:rFonts w:hint="cs"/>
                        <w:rtl/>
                      </w:rPr>
                      <w:t>مدينة الملك فهد الطبية</w:t>
                    </w:r>
                  </w:p>
                </w:txbxContent>
              </v:textbox>
            </v:shape>
          </w:pict>
        </mc:Fallback>
      </mc:AlternateContent>
    </w:r>
    <w:r w:rsidRPr="00586BDD">
      <w:rPr>
        <w:noProof/>
      </w:rPr>
      <w:drawing>
        <wp:anchor distT="0" distB="0" distL="114300" distR="114300" simplePos="0" relativeHeight="251659264" behindDoc="1" locked="0" layoutInCell="1" allowOverlap="1" wp14:anchorId="5F6623CA" wp14:editId="6C77F850">
          <wp:simplePos x="0" y="0"/>
          <wp:positionH relativeFrom="margin">
            <wp:posOffset>2510155</wp:posOffset>
          </wp:positionH>
          <wp:positionV relativeFrom="paragraph">
            <wp:posOffset>-228600</wp:posOffset>
          </wp:positionV>
          <wp:extent cx="906780" cy="833120"/>
          <wp:effectExtent l="0" t="0" r="762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مدينة الملك فهد.PNG"/>
                  <pic:cNvPicPr/>
                </pic:nvPicPr>
                <pic:blipFill rotWithShape="1">
                  <a:blip r:embed="rId1">
                    <a:extLst>
                      <a:ext uri="{28A0092B-C50C-407E-A947-70E740481C1C}">
                        <a14:useLocalDpi xmlns:a14="http://schemas.microsoft.com/office/drawing/2010/main" val="0"/>
                      </a:ext>
                    </a:extLst>
                  </a:blip>
                  <a:srcRect l="75120" t="-1" b="10175"/>
                  <a:stretch/>
                </pic:blipFill>
                <pic:spPr bwMode="auto">
                  <a:xfrm>
                    <a:off x="0" y="0"/>
                    <a:ext cx="906780" cy="83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6BDD">
      <w:rPr>
        <w:noProof/>
      </w:rPr>
      <mc:AlternateContent>
        <mc:Choice Requires="wps">
          <w:drawing>
            <wp:anchor distT="45720" distB="45720" distL="114300" distR="114300" simplePos="0" relativeHeight="251661312" behindDoc="1" locked="0" layoutInCell="1" allowOverlap="0" wp14:anchorId="517DFF89" wp14:editId="69C108F4">
              <wp:simplePos x="0" y="0"/>
              <wp:positionH relativeFrom="column">
                <wp:posOffset>-400050</wp:posOffset>
              </wp:positionH>
              <wp:positionV relativeFrom="paragraph">
                <wp:posOffset>-205740</wp:posOffset>
              </wp:positionV>
              <wp:extent cx="2618740" cy="81343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813435"/>
                      </a:xfrm>
                      <a:prstGeom prst="rect">
                        <a:avLst/>
                      </a:prstGeom>
                      <a:solidFill>
                        <a:srgbClr val="FFFFFF"/>
                      </a:solidFill>
                      <a:ln w="9525">
                        <a:noFill/>
                        <a:miter lim="800000"/>
                        <a:headEnd/>
                        <a:tailEnd/>
                      </a:ln>
                    </wps:spPr>
                    <wps:txbx>
                      <w:txbxContent>
                        <w:p w14:paraId="29A2F200" w14:textId="77777777" w:rsidR="00586BDD" w:rsidRDefault="00586BDD" w:rsidP="00586BDD">
                          <w:pPr>
                            <w:spacing w:after="0"/>
                          </w:pPr>
                          <w:r>
                            <w:t>Kingdom of Saudi Arabia</w:t>
                          </w:r>
                        </w:p>
                        <w:p w14:paraId="6B2AC470" w14:textId="77777777" w:rsidR="00586BDD" w:rsidRDefault="00586BDD" w:rsidP="00586BDD">
                          <w:pPr>
                            <w:spacing w:after="0"/>
                          </w:pPr>
                          <w:r>
                            <w:t>Ministry of Health</w:t>
                          </w:r>
                        </w:p>
                        <w:p w14:paraId="62BEDFBE" w14:textId="77777777" w:rsidR="00586BDD" w:rsidRDefault="00586BDD" w:rsidP="00586BDD">
                          <w:pPr>
                            <w:spacing w:after="0"/>
                          </w:pPr>
                          <w:r>
                            <w:t>King Fahad Medical City</w:t>
                          </w:r>
                        </w:p>
                        <w:p w14:paraId="4F9A5AF5" w14:textId="77777777" w:rsidR="00586BDD" w:rsidRDefault="00586BDD" w:rsidP="00586BDD">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7DFF89" id="_x0000_s1027" type="#_x0000_t202" style="position:absolute;margin-left:-31.5pt;margin-top:-16.2pt;width:206.2pt;height:64.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" o:allowoverlap="f" stroked="f">
              <v:textbox style="mso-fit-shape-to-text:t">
                <w:txbxContent>
                  <w:p w14:paraId="29A2F200" w14:textId="77777777" w:rsidR="00586BDD" w:rsidRDefault="00586BDD" w:rsidP="00586BDD">
                    <w:pPr>
                      <w:spacing w:after="0"/>
                    </w:pPr>
                    <w:r>
                      <w:t>Kingdom of Saudi Arabia</w:t>
                    </w:r>
                  </w:p>
                  <w:p w14:paraId="6B2AC470" w14:textId="77777777" w:rsidR="00586BDD" w:rsidRDefault="00586BDD" w:rsidP="00586BDD">
                    <w:pPr>
                      <w:spacing w:after="0"/>
                    </w:pPr>
                    <w:r>
                      <w:t>Ministry of Health</w:t>
                    </w:r>
                  </w:p>
                  <w:p w14:paraId="62BEDFBE" w14:textId="77777777" w:rsidR="00586BDD" w:rsidRDefault="00586BDD" w:rsidP="00586BDD">
                    <w:pPr>
                      <w:spacing w:after="0"/>
                    </w:pPr>
                    <w:r>
                      <w:t>King Fahad Medical City</w:t>
                    </w:r>
                  </w:p>
                  <w:p w14:paraId="4F9A5AF5" w14:textId="77777777" w:rsidR="00586BDD" w:rsidRDefault="00586BDD" w:rsidP="00586BDD">
                    <w:pPr>
                      <w:spacing w:after="0"/>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DF9"/>
    <w:multiLevelType w:val="hybridMultilevel"/>
    <w:tmpl w:val="D4FC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A7C18"/>
    <w:multiLevelType w:val="hybridMultilevel"/>
    <w:tmpl w:val="45DC5624"/>
    <w:lvl w:ilvl="0" w:tplc="7DF22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F0CBD"/>
    <w:multiLevelType w:val="hybridMultilevel"/>
    <w:tmpl w:val="E6E6A82A"/>
    <w:lvl w:ilvl="0" w:tplc="8864D968">
      <w:start w:val="3"/>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D5035"/>
    <w:multiLevelType w:val="hybridMultilevel"/>
    <w:tmpl w:val="95EC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22"/>
    <w:rsid w:val="00020FF3"/>
    <w:rsid w:val="00030801"/>
    <w:rsid w:val="0004245F"/>
    <w:rsid w:val="000A0837"/>
    <w:rsid w:val="000A5DE7"/>
    <w:rsid w:val="000C5C79"/>
    <w:rsid w:val="000E51AA"/>
    <w:rsid w:val="000F6582"/>
    <w:rsid w:val="0010366D"/>
    <w:rsid w:val="00105C5D"/>
    <w:rsid w:val="0016636A"/>
    <w:rsid w:val="0018374F"/>
    <w:rsid w:val="001B6BCD"/>
    <w:rsid w:val="00204325"/>
    <w:rsid w:val="00205786"/>
    <w:rsid w:val="00210841"/>
    <w:rsid w:val="002365BD"/>
    <w:rsid w:val="00237822"/>
    <w:rsid w:val="00250796"/>
    <w:rsid w:val="00252ECE"/>
    <w:rsid w:val="0025423F"/>
    <w:rsid w:val="002E2639"/>
    <w:rsid w:val="0030246C"/>
    <w:rsid w:val="00316B12"/>
    <w:rsid w:val="00323C0C"/>
    <w:rsid w:val="00332BD6"/>
    <w:rsid w:val="00335446"/>
    <w:rsid w:val="00341A5A"/>
    <w:rsid w:val="00356DB4"/>
    <w:rsid w:val="00384B93"/>
    <w:rsid w:val="003877F9"/>
    <w:rsid w:val="00392DA6"/>
    <w:rsid w:val="00393C30"/>
    <w:rsid w:val="003B074E"/>
    <w:rsid w:val="003D3193"/>
    <w:rsid w:val="00413FE3"/>
    <w:rsid w:val="00414372"/>
    <w:rsid w:val="004720C7"/>
    <w:rsid w:val="004917E9"/>
    <w:rsid w:val="00510CFD"/>
    <w:rsid w:val="00544239"/>
    <w:rsid w:val="00574B71"/>
    <w:rsid w:val="00586BDD"/>
    <w:rsid w:val="005B28D6"/>
    <w:rsid w:val="005B75B5"/>
    <w:rsid w:val="005C4420"/>
    <w:rsid w:val="005F3DC7"/>
    <w:rsid w:val="005F608F"/>
    <w:rsid w:val="00606AAB"/>
    <w:rsid w:val="00610AA6"/>
    <w:rsid w:val="00620247"/>
    <w:rsid w:val="00636973"/>
    <w:rsid w:val="006C382C"/>
    <w:rsid w:val="006F08DE"/>
    <w:rsid w:val="00702098"/>
    <w:rsid w:val="00705FC3"/>
    <w:rsid w:val="00716DF5"/>
    <w:rsid w:val="00720889"/>
    <w:rsid w:val="00737422"/>
    <w:rsid w:val="00750698"/>
    <w:rsid w:val="00785AD3"/>
    <w:rsid w:val="007B00F0"/>
    <w:rsid w:val="007C6A94"/>
    <w:rsid w:val="00805B49"/>
    <w:rsid w:val="0082447E"/>
    <w:rsid w:val="008779E8"/>
    <w:rsid w:val="00897ED6"/>
    <w:rsid w:val="008D0F3E"/>
    <w:rsid w:val="008D48E3"/>
    <w:rsid w:val="008E5427"/>
    <w:rsid w:val="008F4C07"/>
    <w:rsid w:val="009120BB"/>
    <w:rsid w:val="00936AD3"/>
    <w:rsid w:val="0093722B"/>
    <w:rsid w:val="0093731E"/>
    <w:rsid w:val="009C1E26"/>
    <w:rsid w:val="009E4CA8"/>
    <w:rsid w:val="009E6E1E"/>
    <w:rsid w:val="00A1015F"/>
    <w:rsid w:val="00A124E1"/>
    <w:rsid w:val="00A16CA8"/>
    <w:rsid w:val="00A201D1"/>
    <w:rsid w:val="00A35028"/>
    <w:rsid w:val="00A40F5C"/>
    <w:rsid w:val="00A43C54"/>
    <w:rsid w:val="00A54EBA"/>
    <w:rsid w:val="00A70985"/>
    <w:rsid w:val="00A801FE"/>
    <w:rsid w:val="00A90C5F"/>
    <w:rsid w:val="00AA21C0"/>
    <w:rsid w:val="00AC278E"/>
    <w:rsid w:val="00AF481B"/>
    <w:rsid w:val="00B17C65"/>
    <w:rsid w:val="00B263CD"/>
    <w:rsid w:val="00B26B40"/>
    <w:rsid w:val="00B465F7"/>
    <w:rsid w:val="00B825BF"/>
    <w:rsid w:val="00BA46A3"/>
    <w:rsid w:val="00BC5CE6"/>
    <w:rsid w:val="00BD1684"/>
    <w:rsid w:val="00BD72E3"/>
    <w:rsid w:val="00BF4FF8"/>
    <w:rsid w:val="00C03096"/>
    <w:rsid w:val="00C24159"/>
    <w:rsid w:val="00C35D91"/>
    <w:rsid w:val="00C36E75"/>
    <w:rsid w:val="00C406BA"/>
    <w:rsid w:val="00C429EE"/>
    <w:rsid w:val="00C45970"/>
    <w:rsid w:val="00C52FB0"/>
    <w:rsid w:val="00C96FEB"/>
    <w:rsid w:val="00CB543E"/>
    <w:rsid w:val="00D03379"/>
    <w:rsid w:val="00D25EC6"/>
    <w:rsid w:val="00D36003"/>
    <w:rsid w:val="00D46E7F"/>
    <w:rsid w:val="00D75C30"/>
    <w:rsid w:val="00DB1EF0"/>
    <w:rsid w:val="00DB414B"/>
    <w:rsid w:val="00DC607D"/>
    <w:rsid w:val="00DF62BA"/>
    <w:rsid w:val="00E37C94"/>
    <w:rsid w:val="00E42F60"/>
    <w:rsid w:val="00E47842"/>
    <w:rsid w:val="00E55397"/>
    <w:rsid w:val="00E8046E"/>
    <w:rsid w:val="00EE41DD"/>
    <w:rsid w:val="00EF1E1A"/>
    <w:rsid w:val="00F16CFD"/>
    <w:rsid w:val="00F202CC"/>
    <w:rsid w:val="00F20823"/>
    <w:rsid w:val="00F20C30"/>
    <w:rsid w:val="00F4556C"/>
    <w:rsid w:val="00F5155E"/>
    <w:rsid w:val="00F76DDC"/>
    <w:rsid w:val="00F85C4F"/>
    <w:rsid w:val="00FA0D19"/>
    <w:rsid w:val="00FA381A"/>
    <w:rsid w:val="00FC6555"/>
    <w:rsid w:val="00FE7FB4"/>
    <w:rsid w:val="00FF1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2A458"/>
  <w15:chartTrackingRefBased/>
  <w15:docId w15:val="{249F10A0-B4CD-410B-A1C2-38D0AD41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22"/>
  </w:style>
  <w:style w:type="paragraph" w:styleId="Heading1">
    <w:name w:val="heading 1"/>
    <w:basedOn w:val="Normal"/>
    <w:next w:val="Normal"/>
    <w:link w:val="Heading1Char"/>
    <w:uiPriority w:val="9"/>
    <w:qFormat/>
    <w:rsid w:val="00737422"/>
    <w:pPr>
      <w:framePr w:hSpace="180" w:wrap="around" w:vAnchor="text" w:hAnchor="text" w:xAlign="center" w:y="1"/>
      <w:spacing w:before="80" w:after="0" w:line="360" w:lineRule="auto"/>
      <w:jc w:val="center"/>
      <w:outlineLvl w:val="0"/>
    </w:pPr>
    <w:rPr>
      <w:rFonts w:asciiTheme="majorBidi" w:hAnsiTheme="majorBidi"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22"/>
    <w:rPr>
      <w:rFonts w:asciiTheme="majorBidi" w:hAnsiTheme="majorBidi" w:cstheme="majorBidi"/>
      <w:sz w:val="28"/>
    </w:rPr>
  </w:style>
  <w:style w:type="table" w:styleId="TableGrid">
    <w:name w:val="Table Grid"/>
    <w:basedOn w:val="TableNormal"/>
    <w:uiPriority w:val="39"/>
    <w:rsid w:val="00737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422"/>
    <w:pPr>
      <w:ind w:left="720"/>
      <w:contextualSpacing/>
    </w:pPr>
  </w:style>
  <w:style w:type="paragraph" w:styleId="Header">
    <w:name w:val="header"/>
    <w:basedOn w:val="Normal"/>
    <w:link w:val="HeaderChar"/>
    <w:uiPriority w:val="99"/>
    <w:unhideWhenUsed/>
    <w:rsid w:val="00586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DD"/>
  </w:style>
  <w:style w:type="paragraph" w:styleId="Footer">
    <w:name w:val="footer"/>
    <w:basedOn w:val="Normal"/>
    <w:link w:val="FooterChar"/>
    <w:uiPriority w:val="99"/>
    <w:unhideWhenUsed/>
    <w:rsid w:val="00586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DD"/>
  </w:style>
  <w:style w:type="character" w:styleId="CommentReference">
    <w:name w:val="annotation reference"/>
    <w:basedOn w:val="DefaultParagraphFont"/>
    <w:uiPriority w:val="99"/>
    <w:semiHidden/>
    <w:unhideWhenUsed/>
    <w:rsid w:val="00356DB4"/>
    <w:rPr>
      <w:sz w:val="16"/>
      <w:szCs w:val="16"/>
    </w:rPr>
  </w:style>
  <w:style w:type="paragraph" w:styleId="CommentText">
    <w:name w:val="annotation text"/>
    <w:basedOn w:val="Normal"/>
    <w:link w:val="CommentTextChar"/>
    <w:uiPriority w:val="99"/>
    <w:semiHidden/>
    <w:unhideWhenUsed/>
    <w:rsid w:val="00356DB4"/>
    <w:pPr>
      <w:spacing w:line="240" w:lineRule="auto"/>
    </w:pPr>
    <w:rPr>
      <w:sz w:val="20"/>
      <w:szCs w:val="20"/>
    </w:rPr>
  </w:style>
  <w:style w:type="character" w:customStyle="1" w:styleId="CommentTextChar">
    <w:name w:val="Comment Text Char"/>
    <w:basedOn w:val="DefaultParagraphFont"/>
    <w:link w:val="CommentText"/>
    <w:uiPriority w:val="99"/>
    <w:semiHidden/>
    <w:rsid w:val="00356DB4"/>
    <w:rPr>
      <w:sz w:val="20"/>
      <w:szCs w:val="20"/>
    </w:rPr>
  </w:style>
  <w:style w:type="paragraph" w:styleId="CommentSubject">
    <w:name w:val="annotation subject"/>
    <w:basedOn w:val="CommentText"/>
    <w:next w:val="CommentText"/>
    <w:link w:val="CommentSubjectChar"/>
    <w:uiPriority w:val="99"/>
    <w:semiHidden/>
    <w:unhideWhenUsed/>
    <w:rsid w:val="00356DB4"/>
    <w:rPr>
      <w:b/>
      <w:bCs/>
    </w:rPr>
  </w:style>
  <w:style w:type="character" w:customStyle="1" w:styleId="CommentSubjectChar">
    <w:name w:val="Comment Subject Char"/>
    <w:basedOn w:val="CommentTextChar"/>
    <w:link w:val="CommentSubject"/>
    <w:uiPriority w:val="99"/>
    <w:semiHidden/>
    <w:rsid w:val="00356DB4"/>
    <w:rPr>
      <w:b/>
      <w:bCs/>
      <w:sz w:val="20"/>
      <w:szCs w:val="20"/>
    </w:rPr>
  </w:style>
  <w:style w:type="paragraph" w:styleId="BalloonText">
    <w:name w:val="Balloon Text"/>
    <w:basedOn w:val="Normal"/>
    <w:link w:val="BalloonTextChar"/>
    <w:uiPriority w:val="99"/>
    <w:semiHidden/>
    <w:unhideWhenUsed/>
    <w:rsid w:val="00356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2P5NNHVRVCP3-768893698-65</_dlc_DocId>
    <_dlc_DocIdUrl xmlns="5113d88d-0e69-47f9-8e83-920be07188d0">
      <Url>https://www.kfmc.med.sa/EN/ERS/_layouts/15/DocIdRedir.aspx?ID=2P5NNHVRVCP3-768893698-65</Url>
      <Description>2P5NNHVRVCP3-768893698-65</Description>
    </_dlc_DocIdUrl>
  </documentManagement>
</p:properties>
</file>

<file path=customXml/itemProps1.xml><?xml version="1.0" encoding="utf-8"?>
<ds:datastoreItem xmlns:ds="http://schemas.openxmlformats.org/officeDocument/2006/customXml" ds:itemID="{861034A5-69B9-4D36-A65D-77DAF40059A1}">
  <ds:schemaRefs>
    <ds:schemaRef ds:uri="http://schemas.openxmlformats.org/officeDocument/2006/bibliography"/>
  </ds:schemaRefs>
</ds:datastoreItem>
</file>

<file path=customXml/itemProps2.xml><?xml version="1.0" encoding="utf-8"?>
<ds:datastoreItem xmlns:ds="http://schemas.openxmlformats.org/officeDocument/2006/customXml" ds:itemID="{66CA626E-1035-43C8-B4D1-C5BBD64CE340}"/>
</file>

<file path=customXml/itemProps3.xml><?xml version="1.0" encoding="utf-8"?>
<ds:datastoreItem xmlns:ds="http://schemas.openxmlformats.org/officeDocument/2006/customXml" ds:itemID="{14CB19F7-56BC-476A-83D9-5EA89154B716}"/>
</file>

<file path=customXml/itemProps4.xml><?xml version="1.0" encoding="utf-8"?>
<ds:datastoreItem xmlns:ds="http://schemas.openxmlformats.org/officeDocument/2006/customXml" ds:itemID="{4BAB42E4-A97B-4276-945C-B87B2EADAC2C}"/>
</file>

<file path=customXml/itemProps5.xml><?xml version="1.0" encoding="utf-8"?>
<ds:datastoreItem xmlns:ds="http://schemas.openxmlformats.org/officeDocument/2006/customXml" ds:itemID="{258B4847-CDE3-454D-8BC4-0EA0A38DDD44}"/>
</file>

<file path=docProps/app.xml><?xml version="1.0" encoding="utf-8"?>
<Properties xmlns="http://schemas.openxmlformats.org/officeDocument/2006/extended-properties" xmlns:vt="http://schemas.openxmlformats.org/officeDocument/2006/docPropsVTypes">
  <Template>Normal</Template>
  <TotalTime>207</TotalTime>
  <Pages>6</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KFMC</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AlSahly</dc:creator>
  <cp:keywords/>
  <dc:description/>
  <cp:lastModifiedBy>Norah AlSahly</cp:lastModifiedBy>
  <cp:revision>25</cp:revision>
  <cp:lastPrinted>2019-07-01T09:22:00Z</cp:lastPrinted>
  <dcterms:created xsi:type="dcterms:W3CDTF">2019-07-01T09:15:00Z</dcterms:created>
  <dcterms:modified xsi:type="dcterms:W3CDTF">2019-08-29T06:20:00Z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8bd21145-2535-4721-a73a-e560f5829c57</vt:lpwstr>
  </property>
</Properties>
</file>