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788"/>
        <w:gridCol w:w="4788"/>
      </w:tblGrid>
      <w:tr w:rsidR="00FB090E" w:rsidTr="00C14C7A">
        <w:tc>
          <w:tcPr>
            <w:tcW w:w="4788" w:type="dxa"/>
          </w:tcPr>
          <w:p w:rsidR="00FB090E" w:rsidRPr="003C0E56" w:rsidRDefault="00FB090E" w:rsidP="00FB090E">
            <w:pPr>
              <w:pStyle w:val="Heading6"/>
              <w:jc w:val="center"/>
              <w:outlineLvl w:val="5"/>
              <w:rPr>
                <w:sz w:val="24"/>
                <w:szCs w:val="24"/>
                <w:u w:val="single"/>
              </w:rPr>
            </w:pPr>
            <w:bookmarkStart w:id="0" w:name="_GoBack"/>
            <w:bookmarkEnd w:id="0"/>
            <w:r w:rsidRPr="003C0E56">
              <w:rPr>
                <w:sz w:val="24"/>
                <w:szCs w:val="24"/>
                <w:u w:val="single"/>
              </w:rPr>
              <w:t>Material Transfer Agreement (MTA)</w:t>
            </w:r>
          </w:p>
          <w:p w:rsidR="00FB090E" w:rsidRPr="00FB090E" w:rsidRDefault="00FB090E" w:rsidP="00FB090E">
            <w:pPr>
              <w:pStyle w:val="Heading6"/>
              <w:spacing w:before="0"/>
              <w:outlineLvl w:val="5"/>
            </w:pPr>
          </w:p>
        </w:tc>
        <w:tc>
          <w:tcPr>
            <w:tcW w:w="4788" w:type="dxa"/>
          </w:tcPr>
          <w:p w:rsidR="00FB090E" w:rsidRPr="00E9731E" w:rsidRDefault="005054E4" w:rsidP="00E9731E">
            <w:pPr>
              <w:bidi/>
              <w:jc w:val="center"/>
              <w:rPr>
                <w:rFonts w:ascii="Traditional Arabic" w:hAnsi="Traditional Arabic" w:cs="Traditional Arabic"/>
                <w:b/>
                <w:bCs/>
                <w:sz w:val="28"/>
                <w:szCs w:val="28"/>
                <w:u w:val="single"/>
                <w:lang w:bidi="ar-JO"/>
              </w:rPr>
            </w:pPr>
            <w:r w:rsidRPr="00E9731E">
              <w:rPr>
                <w:rFonts w:ascii="Traditional Arabic" w:hAnsi="Traditional Arabic" w:cs="Traditional Arabic"/>
                <w:b/>
                <w:bCs/>
                <w:sz w:val="28"/>
                <w:szCs w:val="28"/>
                <w:u w:val="single"/>
                <w:rtl/>
                <w:lang w:bidi="ar-JO"/>
              </w:rPr>
              <w:t xml:space="preserve">إتفاقية نقل مواد </w:t>
            </w:r>
            <w:r w:rsidRPr="00E9731E">
              <w:rPr>
                <w:rFonts w:ascii="Traditional Arabic" w:hAnsi="Traditional Arabic" w:cs="Traditional Arabic"/>
                <w:b/>
                <w:bCs/>
                <w:sz w:val="28"/>
                <w:szCs w:val="28"/>
                <w:u w:val="single"/>
                <w:lang w:bidi="ar-JO"/>
              </w:rPr>
              <w:t>(MTA)</w:t>
            </w:r>
          </w:p>
        </w:tc>
      </w:tr>
      <w:tr w:rsidR="00FB090E" w:rsidTr="00C14C7A">
        <w:tc>
          <w:tcPr>
            <w:tcW w:w="4788" w:type="dxa"/>
          </w:tcPr>
          <w:p w:rsidR="00FB090E" w:rsidRPr="006F3D9C" w:rsidRDefault="00FB090E" w:rsidP="00E9731E">
            <w:pPr>
              <w:spacing w:line="276" w:lineRule="auto"/>
              <w:jc w:val="both"/>
            </w:pPr>
            <w:r w:rsidRPr="006F3D9C">
              <w:t>MTA defines the rights, obligations and restrictions for both the provider and recipient with respect to the material/sample(s) and any derivatives, and any confidential information exchanged with the material/sample(s). These agreement may include language related to: rights to intellectual property (actual and potential), liability, confidentiality of provider information, publication of recipient research results, permitted use of the material/ sample(s)l, and other associated legal issues that the provider and recipient may wish to specify in the transaction.</w:t>
            </w:r>
          </w:p>
          <w:p w:rsidR="00FB090E" w:rsidRDefault="00FB090E"/>
        </w:tc>
        <w:tc>
          <w:tcPr>
            <w:tcW w:w="4788" w:type="dxa"/>
          </w:tcPr>
          <w:p w:rsidR="00FB090E" w:rsidRPr="00E9731E" w:rsidRDefault="005054E4" w:rsidP="00E9731E">
            <w:pPr>
              <w:bidi/>
              <w:jc w:val="both"/>
              <w:rPr>
                <w:rFonts w:ascii="Traditional Arabic" w:hAnsi="Traditional Arabic" w:cs="Traditional Arabic"/>
                <w:sz w:val="28"/>
                <w:szCs w:val="28"/>
              </w:rPr>
            </w:pPr>
            <w:r w:rsidRPr="00E9731E">
              <w:rPr>
                <w:rFonts w:ascii="Traditional Arabic" w:hAnsi="Traditional Arabic" w:cs="Traditional Arabic"/>
                <w:sz w:val="28"/>
                <w:szCs w:val="28"/>
                <w:rtl/>
              </w:rPr>
              <w:t>توضح إتفاقية نقل المواد الحقوق و الإلتزامات وكذلك القيود المفروضة على كل من المزود و المتلقي فيما يتعلق بالمادة / العينة (المواد / العينات) و أي تسليمات، و أي معلومات سرية يتم تبادلها مع المادة / العينة (</w:t>
            </w:r>
            <w:r w:rsidR="00E9731E">
              <w:rPr>
                <w:rFonts w:ascii="Traditional Arabic" w:hAnsi="Traditional Arabic" w:cs="Traditional Arabic" w:hint="cs"/>
                <w:sz w:val="28"/>
                <w:szCs w:val="28"/>
                <w:rtl/>
              </w:rPr>
              <w:t>ا</w:t>
            </w:r>
            <w:r w:rsidRPr="00E9731E">
              <w:rPr>
                <w:rFonts w:ascii="Traditional Arabic" w:hAnsi="Traditional Arabic" w:cs="Traditional Arabic"/>
                <w:sz w:val="28"/>
                <w:szCs w:val="28"/>
                <w:rtl/>
              </w:rPr>
              <w:t xml:space="preserve">لمواد / العينات). وقد تشمل هذه الإتفاقية </w:t>
            </w:r>
            <w:r w:rsidR="00E9731E">
              <w:rPr>
                <w:rFonts w:ascii="Traditional Arabic" w:hAnsi="Traditional Arabic" w:cs="Traditional Arabic" w:hint="cs"/>
                <w:sz w:val="28"/>
                <w:szCs w:val="28"/>
                <w:rtl/>
              </w:rPr>
              <w:t xml:space="preserve">كل </w:t>
            </w:r>
            <w:r w:rsidRPr="00E9731E">
              <w:rPr>
                <w:rFonts w:ascii="Traditional Arabic" w:hAnsi="Traditional Arabic" w:cs="Traditional Arabic"/>
                <w:sz w:val="28"/>
                <w:szCs w:val="28"/>
                <w:rtl/>
              </w:rPr>
              <w:t>ما يتعلق بحقوق الملكية الفكرية (الفعلية و المحتملة)، و المسئولية، و سرية معلومات المزو</w:t>
            </w:r>
            <w:r w:rsidR="00E9731E">
              <w:rPr>
                <w:rFonts w:ascii="Traditional Arabic" w:hAnsi="Traditional Arabic" w:cs="Traditional Arabic"/>
                <w:sz w:val="28"/>
                <w:szCs w:val="28"/>
                <w:rtl/>
              </w:rPr>
              <w:t>د، و نشر نتائج بحث المزود، و</w:t>
            </w:r>
            <w:r w:rsidRPr="00E9731E">
              <w:rPr>
                <w:rFonts w:ascii="Traditional Arabic" w:hAnsi="Traditional Arabic" w:cs="Traditional Arabic"/>
                <w:sz w:val="28"/>
                <w:szCs w:val="28"/>
                <w:rtl/>
              </w:rPr>
              <w:t xml:space="preserve">الإستخدام المسموح للمادة / العينة (المواد / العينات) و ما يتصل بها من مسائل قانونية أخرى قد يرغب  المزود و المتلقي بتحديدها في العملية. </w:t>
            </w:r>
          </w:p>
        </w:tc>
      </w:tr>
      <w:tr w:rsidR="00FB090E" w:rsidTr="00C14C7A">
        <w:tc>
          <w:tcPr>
            <w:tcW w:w="4788" w:type="dxa"/>
          </w:tcPr>
          <w:p w:rsidR="00FB090E" w:rsidRPr="006F3D9C" w:rsidRDefault="00FB090E" w:rsidP="00E9731E">
            <w:pPr>
              <w:numPr>
                <w:ilvl w:val="0"/>
                <w:numId w:val="1"/>
              </w:numPr>
              <w:spacing w:line="276" w:lineRule="auto"/>
              <w:jc w:val="both"/>
            </w:pPr>
            <w:r w:rsidRPr="006F3D9C">
              <w:t>This Material Transfer Agreement ("MTA") is between (PROVIDER) and  (RECIPIENT) for the transfer of material/sample(s), with or without accompanying data, for research purposes as further defined below.  PROVIDER and RECIPIENT may each be referred to as Party or collectively as Parties.  This MTA will become effective on the date of the last signature below.</w:t>
            </w:r>
          </w:p>
          <w:p w:rsidR="00FB090E" w:rsidRPr="006F3D9C" w:rsidRDefault="00FB090E" w:rsidP="00FB090E">
            <w:pPr>
              <w:jc w:val="both"/>
            </w:pPr>
          </w:p>
        </w:tc>
        <w:tc>
          <w:tcPr>
            <w:tcW w:w="4788" w:type="dxa"/>
          </w:tcPr>
          <w:p w:rsidR="00FB090E" w:rsidRPr="00E9731E" w:rsidRDefault="005054E4" w:rsidP="00E9731E">
            <w:pPr>
              <w:pStyle w:val="ListParagraph"/>
              <w:numPr>
                <w:ilvl w:val="0"/>
                <w:numId w:val="13"/>
              </w:numPr>
              <w:bidi/>
              <w:ind w:left="360"/>
              <w:jc w:val="both"/>
              <w:rPr>
                <w:rFonts w:ascii="Traditional Arabic" w:hAnsi="Traditional Arabic" w:cs="Traditional Arabic"/>
                <w:sz w:val="28"/>
                <w:szCs w:val="28"/>
              </w:rPr>
            </w:pPr>
            <w:r w:rsidRPr="00E9731E">
              <w:rPr>
                <w:rFonts w:ascii="Traditional Arabic" w:hAnsi="Traditional Arabic" w:cs="Traditional Arabic"/>
                <w:sz w:val="28"/>
                <w:szCs w:val="28"/>
                <w:rtl/>
              </w:rPr>
              <w:t>تم إ</w:t>
            </w:r>
            <w:r w:rsidR="00375A53" w:rsidRPr="00E9731E">
              <w:rPr>
                <w:rFonts w:ascii="Traditional Arabic" w:hAnsi="Traditional Arabic" w:cs="Traditional Arabic"/>
                <w:sz w:val="28"/>
                <w:szCs w:val="28"/>
                <w:rtl/>
              </w:rPr>
              <w:t>ب</w:t>
            </w:r>
            <w:r w:rsidRPr="00E9731E">
              <w:rPr>
                <w:rFonts w:ascii="Traditional Arabic" w:hAnsi="Traditional Arabic" w:cs="Traditional Arabic"/>
                <w:sz w:val="28"/>
                <w:szCs w:val="28"/>
                <w:rtl/>
              </w:rPr>
              <w:t>رام إتفاقية نقل المواد هذه بين (المزود) و (المتلقي) لنقل المادة / العينة (المواد / العينات)، مع أو بدون بيانات مصاحية، لأغراض تتعلق بالبحث على النحو الموضح بشكل مستفيض أدناه. وتتم الإش</w:t>
            </w:r>
            <w:r w:rsidR="00E9731E">
              <w:rPr>
                <w:rFonts w:ascii="Traditional Arabic" w:hAnsi="Traditional Arabic" w:cs="Traditional Arabic"/>
                <w:sz w:val="28"/>
                <w:szCs w:val="28"/>
                <w:rtl/>
              </w:rPr>
              <w:t>ارة لكل من (المزود) و</w:t>
            </w:r>
            <w:r w:rsidR="00E9731E">
              <w:rPr>
                <w:rFonts w:ascii="Traditional Arabic" w:hAnsi="Traditional Arabic" w:cs="Traditional Arabic" w:hint="cs"/>
                <w:sz w:val="28"/>
                <w:szCs w:val="28"/>
                <w:rtl/>
              </w:rPr>
              <w:t xml:space="preserve"> </w:t>
            </w:r>
            <w:r w:rsidRPr="00E9731E">
              <w:rPr>
                <w:rFonts w:ascii="Traditional Arabic" w:hAnsi="Traditional Arabic" w:cs="Traditional Arabic"/>
                <w:sz w:val="28"/>
                <w:szCs w:val="28"/>
                <w:rtl/>
              </w:rPr>
              <w:t>(المتلقي) بالطرف و مجتمع</w:t>
            </w:r>
            <w:r w:rsidR="00E9731E">
              <w:rPr>
                <w:rFonts w:ascii="Traditional Arabic" w:hAnsi="Traditional Arabic" w:cs="Traditional Arabic"/>
                <w:sz w:val="28"/>
                <w:szCs w:val="28"/>
                <w:rtl/>
              </w:rPr>
              <w:t>ين تتم الإشارة لهما بالأطراف. و</w:t>
            </w:r>
            <w:r w:rsidRPr="00E9731E">
              <w:rPr>
                <w:rFonts w:ascii="Traditional Arabic" w:hAnsi="Traditional Arabic" w:cs="Traditional Arabic"/>
                <w:sz w:val="28"/>
                <w:szCs w:val="28"/>
                <w:rtl/>
              </w:rPr>
              <w:t xml:space="preserve">ستدخل إتفاقية نقل المواد هذه حيز التنفيذ إعتبارا من تاريخ آخر توقيع أدناه. </w:t>
            </w:r>
          </w:p>
        </w:tc>
      </w:tr>
      <w:tr w:rsidR="00FB090E" w:rsidTr="00C14C7A">
        <w:tc>
          <w:tcPr>
            <w:tcW w:w="4788" w:type="dxa"/>
          </w:tcPr>
          <w:p w:rsidR="00FB090E" w:rsidRPr="006F3D9C" w:rsidRDefault="00FB090E" w:rsidP="00E9731E">
            <w:pPr>
              <w:numPr>
                <w:ilvl w:val="0"/>
                <w:numId w:val="1"/>
              </w:numPr>
              <w:spacing w:line="276" w:lineRule="auto"/>
              <w:rPr>
                <w:b/>
                <w:bCs/>
              </w:rPr>
            </w:pPr>
            <w:r w:rsidRPr="006F3D9C">
              <w:rPr>
                <w:b/>
                <w:bCs/>
              </w:rPr>
              <w:t xml:space="preserve">Name and address of the Institution/Agency providing the material/sample(s): </w:t>
            </w:r>
          </w:p>
          <w:p w:rsidR="00FB090E" w:rsidRDefault="00FB090E" w:rsidP="00FB090E">
            <w:pPr>
              <w:ind w:left="720"/>
              <w:rPr>
                <w:b/>
                <w:bCs/>
                <w:i/>
                <w:iCs/>
                <w:color w:val="0070C0"/>
                <w:rtl/>
              </w:rPr>
            </w:pPr>
            <w:r w:rsidRPr="006F3D9C">
              <w:rPr>
                <w:b/>
                <w:bCs/>
                <w:i/>
                <w:iCs/>
                <w:color w:val="0070C0"/>
              </w:rPr>
              <w:t>(Provider as FIRST PARTY)</w:t>
            </w:r>
          </w:p>
          <w:p w:rsidR="00FB090E" w:rsidRDefault="009842D4" w:rsidP="00FB090E">
            <w:pPr>
              <w:ind w:left="720"/>
              <w:rPr>
                <w:b/>
                <w:bCs/>
                <w:i/>
                <w:iCs/>
                <w:color w:val="0070C0"/>
                <w:rtl/>
              </w:rPr>
            </w:pPr>
            <w:r>
              <w:rPr>
                <w:b/>
                <w:bCs/>
                <w:i/>
                <w:iCs/>
                <w:noProof/>
                <w:color w:val="0070C0"/>
                <w:rtl/>
                <w:lang w:eastAsia="zh-TW"/>
              </w:rPr>
              <w:pict>
                <v:shapetype id="_x0000_t202" coordsize="21600,21600" o:spt="202" path="m,l,21600r21600,l21600,xe">
                  <v:stroke joinstyle="miter"/>
                  <v:path gradientshapeok="t" o:connecttype="rect"/>
                </v:shapetype>
                <v:shape id="_x0000_s1027" type="#_x0000_t202" style="position:absolute;left:0;text-align:left;margin-left:29.25pt;margin-top:3.85pt;width:186.35pt;height:101.6pt;z-index:251660288;mso-width-percent:400;mso-width-percent:400;mso-width-relative:margin;mso-height-relative:margin">
                  <v:textbox>
                    <w:txbxContent>
                      <w:p w:rsidR="00FB090E" w:rsidRDefault="00FB090E" w:rsidP="00FB090E"/>
                    </w:txbxContent>
                  </v:textbox>
                </v:shape>
              </w:pict>
            </w:r>
          </w:p>
          <w:p w:rsidR="00FB090E" w:rsidRDefault="00FB090E" w:rsidP="00FB090E">
            <w:pPr>
              <w:ind w:left="720"/>
              <w:rPr>
                <w:b/>
                <w:bCs/>
                <w:i/>
                <w:iCs/>
                <w:color w:val="0070C0"/>
                <w:rtl/>
              </w:rPr>
            </w:pPr>
          </w:p>
          <w:p w:rsidR="00FB090E" w:rsidRDefault="00FB090E" w:rsidP="00FB090E">
            <w:pPr>
              <w:ind w:left="720"/>
              <w:rPr>
                <w:b/>
                <w:bCs/>
                <w:i/>
                <w:iCs/>
                <w:color w:val="0070C0"/>
                <w:rtl/>
              </w:rPr>
            </w:pPr>
          </w:p>
          <w:p w:rsidR="00FB090E" w:rsidRDefault="00FB090E" w:rsidP="00FB090E">
            <w:pPr>
              <w:ind w:left="720"/>
              <w:rPr>
                <w:b/>
                <w:bCs/>
                <w:i/>
                <w:iCs/>
                <w:color w:val="0070C0"/>
                <w:rtl/>
              </w:rPr>
            </w:pPr>
          </w:p>
          <w:p w:rsidR="00FB090E" w:rsidRPr="006F3D9C" w:rsidRDefault="00FB090E" w:rsidP="00FB090E">
            <w:pPr>
              <w:ind w:left="720"/>
              <w:rPr>
                <w:b/>
                <w:bCs/>
                <w:i/>
                <w:iCs/>
                <w:color w:val="0070C0"/>
              </w:rPr>
            </w:pPr>
          </w:p>
          <w:p w:rsidR="00FB090E" w:rsidRDefault="00FB090E" w:rsidP="00FB090E">
            <w:pPr>
              <w:jc w:val="both"/>
              <w:rPr>
                <w:rtl/>
              </w:rPr>
            </w:pPr>
          </w:p>
          <w:p w:rsidR="00E9731E" w:rsidRDefault="00E9731E" w:rsidP="00FB090E">
            <w:pPr>
              <w:jc w:val="both"/>
              <w:rPr>
                <w:rtl/>
              </w:rPr>
            </w:pPr>
          </w:p>
          <w:p w:rsidR="00E9731E" w:rsidRDefault="00E9731E" w:rsidP="00FB090E">
            <w:pPr>
              <w:jc w:val="both"/>
              <w:rPr>
                <w:rtl/>
              </w:rPr>
            </w:pPr>
          </w:p>
          <w:p w:rsidR="00E9731E" w:rsidRDefault="00E9731E" w:rsidP="00FB090E">
            <w:pPr>
              <w:jc w:val="both"/>
              <w:rPr>
                <w:rtl/>
              </w:rPr>
            </w:pPr>
          </w:p>
          <w:p w:rsidR="00E9731E" w:rsidRDefault="00E9731E" w:rsidP="00FB090E">
            <w:pPr>
              <w:jc w:val="both"/>
              <w:rPr>
                <w:rtl/>
              </w:rPr>
            </w:pPr>
          </w:p>
          <w:p w:rsidR="00E9731E" w:rsidRDefault="00E9731E" w:rsidP="00FB090E">
            <w:pPr>
              <w:jc w:val="both"/>
              <w:rPr>
                <w:rtl/>
              </w:rPr>
            </w:pPr>
          </w:p>
          <w:p w:rsidR="00E9731E" w:rsidRPr="006F3D9C" w:rsidRDefault="00E9731E" w:rsidP="00FB090E">
            <w:pPr>
              <w:jc w:val="both"/>
            </w:pPr>
          </w:p>
        </w:tc>
        <w:tc>
          <w:tcPr>
            <w:tcW w:w="4788" w:type="dxa"/>
          </w:tcPr>
          <w:p w:rsidR="00FB090E" w:rsidRPr="00E9731E" w:rsidRDefault="00375A53" w:rsidP="00375A53">
            <w:pPr>
              <w:pStyle w:val="ListParagraph"/>
              <w:numPr>
                <w:ilvl w:val="0"/>
                <w:numId w:val="13"/>
              </w:numPr>
              <w:bidi/>
              <w:ind w:left="360"/>
              <w:rPr>
                <w:rFonts w:ascii="Traditional Arabic" w:hAnsi="Traditional Arabic" w:cs="Traditional Arabic"/>
                <w:b/>
                <w:bCs/>
                <w:sz w:val="28"/>
                <w:szCs w:val="28"/>
              </w:rPr>
            </w:pPr>
            <w:r w:rsidRPr="00E9731E">
              <w:rPr>
                <w:rFonts w:ascii="Traditional Arabic" w:hAnsi="Traditional Arabic" w:cs="Traditional Arabic"/>
                <w:b/>
                <w:bCs/>
                <w:sz w:val="28"/>
                <w:szCs w:val="28"/>
                <w:rtl/>
              </w:rPr>
              <w:lastRenderedPageBreak/>
              <w:t xml:space="preserve">إسم و عنوان المؤسسة / الوكالة التي تقدم المادة / العينة (المواد / العينات): </w:t>
            </w:r>
          </w:p>
          <w:p w:rsidR="00375A53" w:rsidRPr="00E9731E" w:rsidRDefault="009842D4" w:rsidP="00375A53">
            <w:pPr>
              <w:pStyle w:val="ListParagraph"/>
              <w:bidi/>
              <w:ind w:left="360"/>
              <w:rPr>
                <w:rFonts w:ascii="Traditional Arabic" w:hAnsi="Traditional Arabic" w:cs="Traditional Arabic"/>
                <w:b/>
                <w:bCs/>
                <w:i/>
                <w:iCs/>
                <w:color w:val="4F81BD" w:themeColor="accent1"/>
                <w:sz w:val="28"/>
                <w:szCs w:val="28"/>
              </w:rPr>
            </w:pPr>
            <w:r>
              <w:rPr>
                <w:rFonts w:ascii="Traditional Arabic" w:hAnsi="Traditional Arabic" w:cs="Traditional Arabic"/>
                <w:b/>
                <w:bCs/>
                <w:noProof/>
                <w:sz w:val="28"/>
                <w:szCs w:val="28"/>
              </w:rPr>
              <w:pict>
                <v:shape id="_x0000_s1036" type="#_x0000_t202" style="position:absolute;left:0;text-align:left;margin-left:24.25pt;margin-top:20.15pt;width:186.35pt;height:93.7pt;z-index:251668480;mso-width-percent:400;mso-width-percent:400;mso-width-relative:margin;mso-height-relative:margin">
                  <v:textbox>
                    <w:txbxContent>
                      <w:p w:rsidR="00375A53" w:rsidRDefault="00375A53" w:rsidP="00375A53"/>
                    </w:txbxContent>
                  </v:textbox>
                </v:shape>
              </w:pict>
            </w:r>
            <w:r w:rsidR="00375A53" w:rsidRPr="00E9731E">
              <w:rPr>
                <w:rFonts w:ascii="Traditional Arabic" w:hAnsi="Traditional Arabic" w:cs="Traditional Arabic"/>
                <w:b/>
                <w:bCs/>
                <w:i/>
                <w:iCs/>
                <w:color w:val="4F81BD" w:themeColor="accent1"/>
                <w:sz w:val="28"/>
                <w:szCs w:val="28"/>
                <w:rtl/>
              </w:rPr>
              <w:t xml:space="preserve">(المزود بإعتباره طرفا أول) </w:t>
            </w:r>
          </w:p>
        </w:tc>
      </w:tr>
      <w:tr w:rsidR="00FB090E" w:rsidTr="00C14C7A">
        <w:tc>
          <w:tcPr>
            <w:tcW w:w="4788" w:type="dxa"/>
          </w:tcPr>
          <w:p w:rsidR="00FB090E" w:rsidRPr="006F3D9C" w:rsidRDefault="00FB090E" w:rsidP="00E9731E">
            <w:pPr>
              <w:numPr>
                <w:ilvl w:val="0"/>
                <w:numId w:val="1"/>
              </w:numPr>
              <w:spacing w:line="276" w:lineRule="auto"/>
              <w:rPr>
                <w:b/>
                <w:bCs/>
              </w:rPr>
            </w:pPr>
            <w:r w:rsidRPr="006F3D9C">
              <w:rPr>
                <w:b/>
                <w:bCs/>
              </w:rPr>
              <w:lastRenderedPageBreak/>
              <w:t>Name and address of the Institution/Agency where material is to be sent:</w:t>
            </w:r>
          </w:p>
          <w:p w:rsidR="00FB090E" w:rsidRDefault="00FB090E" w:rsidP="00FB090E">
            <w:pPr>
              <w:ind w:left="720"/>
              <w:rPr>
                <w:b/>
                <w:bCs/>
                <w:i/>
                <w:iCs/>
                <w:color w:val="0070C0"/>
                <w:rtl/>
              </w:rPr>
            </w:pPr>
            <w:r w:rsidRPr="006F3D9C">
              <w:rPr>
                <w:b/>
                <w:bCs/>
                <w:i/>
                <w:iCs/>
                <w:color w:val="0070C0"/>
              </w:rPr>
              <w:t xml:space="preserve"> (Recipient as SECOND PARTY)</w:t>
            </w:r>
          </w:p>
          <w:p w:rsidR="00FB090E" w:rsidRDefault="009842D4" w:rsidP="00FB090E">
            <w:pPr>
              <w:ind w:left="720"/>
              <w:rPr>
                <w:b/>
                <w:bCs/>
                <w:i/>
                <w:iCs/>
                <w:color w:val="0070C0"/>
                <w:rtl/>
              </w:rPr>
            </w:pPr>
            <w:r>
              <w:rPr>
                <w:b/>
                <w:bCs/>
                <w:noProof/>
                <w:rtl/>
              </w:rPr>
              <w:pict>
                <v:shape id="_x0000_s1028" type="#_x0000_t202" style="position:absolute;left:0;text-align:left;margin-left:27.8pt;margin-top:11.15pt;width:186.35pt;height:56.35pt;z-index:251661312;mso-width-percent:400;mso-width-percent:400;mso-width-relative:margin;mso-height-relative:margin">
                  <v:textbox style="mso-next-textbox:#_x0000_s1028">
                    <w:txbxContent>
                      <w:p w:rsidR="00FB090E" w:rsidRDefault="00FB090E" w:rsidP="00FB090E"/>
                    </w:txbxContent>
                  </v:textbox>
                </v:shape>
              </w:pict>
            </w:r>
          </w:p>
          <w:p w:rsidR="00FB090E" w:rsidRDefault="00FB090E" w:rsidP="00FB090E">
            <w:pPr>
              <w:ind w:left="720"/>
              <w:rPr>
                <w:b/>
                <w:bCs/>
                <w:i/>
                <w:iCs/>
                <w:color w:val="0070C0"/>
                <w:rtl/>
              </w:rPr>
            </w:pPr>
          </w:p>
          <w:p w:rsidR="00FB090E" w:rsidRDefault="00FB090E" w:rsidP="00FB090E">
            <w:pPr>
              <w:ind w:left="720"/>
              <w:rPr>
                <w:b/>
                <w:bCs/>
                <w:i/>
                <w:iCs/>
                <w:color w:val="0070C0"/>
                <w:rtl/>
              </w:rPr>
            </w:pPr>
          </w:p>
          <w:p w:rsidR="00FB090E" w:rsidRPr="006F3D9C" w:rsidRDefault="00FB090E" w:rsidP="00FB090E">
            <w:pPr>
              <w:ind w:left="720"/>
              <w:rPr>
                <w:b/>
                <w:bCs/>
                <w:i/>
                <w:iCs/>
                <w:color w:val="0070C0"/>
              </w:rPr>
            </w:pPr>
          </w:p>
          <w:p w:rsidR="00FB090E" w:rsidRDefault="00FB090E" w:rsidP="00FB090E">
            <w:pPr>
              <w:ind w:left="720"/>
              <w:rPr>
                <w:b/>
                <w:bCs/>
                <w:rtl/>
              </w:rPr>
            </w:pPr>
          </w:p>
          <w:p w:rsidR="00E9731E" w:rsidRPr="006F3D9C" w:rsidRDefault="00E9731E" w:rsidP="00FB090E">
            <w:pPr>
              <w:ind w:left="720"/>
              <w:rPr>
                <w:b/>
                <w:bCs/>
              </w:rPr>
            </w:pPr>
          </w:p>
        </w:tc>
        <w:tc>
          <w:tcPr>
            <w:tcW w:w="4788" w:type="dxa"/>
          </w:tcPr>
          <w:p w:rsidR="00FB090E" w:rsidRPr="00E9731E" w:rsidRDefault="00375A53" w:rsidP="00375A53">
            <w:pPr>
              <w:pStyle w:val="ListParagraph"/>
              <w:numPr>
                <w:ilvl w:val="0"/>
                <w:numId w:val="13"/>
              </w:numPr>
              <w:bidi/>
              <w:ind w:left="360"/>
              <w:rPr>
                <w:rFonts w:ascii="Traditional Arabic" w:hAnsi="Traditional Arabic" w:cs="Traditional Arabic"/>
                <w:sz w:val="28"/>
                <w:szCs w:val="28"/>
              </w:rPr>
            </w:pPr>
            <w:r w:rsidRPr="00E9731E">
              <w:rPr>
                <w:rFonts w:ascii="Traditional Arabic" w:hAnsi="Traditional Arabic" w:cs="Traditional Arabic"/>
                <w:b/>
                <w:bCs/>
                <w:sz w:val="28"/>
                <w:szCs w:val="28"/>
                <w:rtl/>
              </w:rPr>
              <w:t xml:space="preserve">إسم و عنوان المؤسسة / الوكالة التي سيتم إرسال المادة لها: </w:t>
            </w:r>
          </w:p>
          <w:p w:rsidR="00375A53" w:rsidRPr="00E9731E" w:rsidRDefault="009842D4" w:rsidP="00375A53">
            <w:pPr>
              <w:pStyle w:val="ListParagraph"/>
              <w:bidi/>
              <w:ind w:left="360"/>
              <w:rPr>
                <w:rFonts w:ascii="Traditional Arabic" w:hAnsi="Traditional Arabic" w:cs="Traditional Arabic"/>
                <w:sz w:val="28"/>
                <w:szCs w:val="28"/>
              </w:rPr>
            </w:pPr>
            <w:r>
              <w:rPr>
                <w:rFonts w:ascii="Traditional Arabic" w:hAnsi="Traditional Arabic" w:cs="Traditional Arabic"/>
                <w:b/>
                <w:bCs/>
                <w:noProof/>
                <w:sz w:val="28"/>
                <w:szCs w:val="28"/>
              </w:rPr>
              <w:pict>
                <v:shape id="_x0000_s1037" type="#_x0000_t202" style="position:absolute;left:0;text-align:left;margin-left:23.4pt;margin-top:24.55pt;width:186.35pt;height:56.35pt;z-index:251669504;mso-width-percent:400;mso-width-percent:400;mso-width-relative:margin;mso-height-relative:margin">
                  <v:textbox>
                    <w:txbxContent>
                      <w:p w:rsidR="00375A53" w:rsidRDefault="00375A53" w:rsidP="00375A53"/>
                    </w:txbxContent>
                  </v:textbox>
                </v:shape>
              </w:pict>
            </w:r>
            <w:r w:rsidR="00375A53" w:rsidRPr="00E9731E">
              <w:rPr>
                <w:rFonts w:ascii="Traditional Arabic" w:hAnsi="Traditional Arabic" w:cs="Traditional Arabic"/>
                <w:b/>
                <w:bCs/>
                <w:i/>
                <w:iCs/>
                <w:color w:val="4F81BD" w:themeColor="accent1"/>
                <w:sz w:val="28"/>
                <w:szCs w:val="28"/>
                <w:rtl/>
              </w:rPr>
              <w:t>(المتلقي بإعتباره طرفا ثانيا)</w:t>
            </w:r>
          </w:p>
        </w:tc>
      </w:tr>
      <w:tr w:rsidR="00FB090E" w:rsidTr="00C14C7A">
        <w:tc>
          <w:tcPr>
            <w:tcW w:w="4788" w:type="dxa"/>
          </w:tcPr>
          <w:p w:rsidR="00FB090E" w:rsidRDefault="00FB090E" w:rsidP="00E9731E">
            <w:pPr>
              <w:numPr>
                <w:ilvl w:val="0"/>
                <w:numId w:val="1"/>
              </w:numPr>
              <w:spacing w:line="276" w:lineRule="auto"/>
              <w:rPr>
                <w:b/>
                <w:bCs/>
              </w:rPr>
            </w:pPr>
            <w:r w:rsidRPr="006F3D9C">
              <w:rPr>
                <w:b/>
                <w:bCs/>
              </w:rPr>
              <w:t>Nature/type of material/sample(s)</w:t>
            </w:r>
            <w:r w:rsidRPr="006F3D9C">
              <w:t xml:space="preserve"> </w:t>
            </w:r>
            <w:r w:rsidRPr="006F3D9C">
              <w:rPr>
                <w:b/>
                <w:bCs/>
              </w:rPr>
              <w:t>to be transferred:</w:t>
            </w:r>
          </w:p>
          <w:p w:rsidR="00FB090E" w:rsidRDefault="009842D4" w:rsidP="00FB090E">
            <w:pPr>
              <w:rPr>
                <w:b/>
                <w:bCs/>
                <w:rtl/>
              </w:rPr>
            </w:pPr>
            <w:r>
              <w:rPr>
                <w:b/>
                <w:bCs/>
                <w:noProof/>
                <w:rtl/>
              </w:rPr>
              <w:pict>
                <v:shape id="_x0000_s1029" type="#_x0000_t202" style="position:absolute;margin-left:34.3pt;margin-top:9.6pt;width:186.35pt;height:56.35pt;z-index:251662336;mso-width-percent:400;mso-width-percent:400;mso-width-relative:margin;mso-height-relative:margin">
                  <v:textbox style="mso-next-textbox:#_x0000_s1029">
                    <w:txbxContent>
                      <w:p w:rsidR="00FB090E" w:rsidRDefault="00FB090E" w:rsidP="00FB090E"/>
                    </w:txbxContent>
                  </v:textbox>
                </v:shape>
              </w:pict>
            </w:r>
          </w:p>
          <w:p w:rsidR="00FB090E" w:rsidRDefault="00FB090E" w:rsidP="00FB090E">
            <w:pPr>
              <w:rPr>
                <w:b/>
                <w:bCs/>
                <w:rtl/>
              </w:rPr>
            </w:pPr>
          </w:p>
          <w:p w:rsidR="00FB090E" w:rsidRDefault="00FB090E" w:rsidP="00FB090E">
            <w:pPr>
              <w:rPr>
                <w:b/>
                <w:bCs/>
                <w:rtl/>
              </w:rPr>
            </w:pPr>
          </w:p>
          <w:p w:rsidR="00FB090E" w:rsidRDefault="00FB090E" w:rsidP="00FB090E">
            <w:pPr>
              <w:rPr>
                <w:b/>
                <w:bCs/>
                <w:rtl/>
              </w:rPr>
            </w:pPr>
          </w:p>
          <w:p w:rsidR="00FB090E" w:rsidRPr="006F3D9C" w:rsidRDefault="00FB090E" w:rsidP="00FB090E">
            <w:pPr>
              <w:rPr>
                <w:b/>
                <w:bCs/>
              </w:rPr>
            </w:pPr>
          </w:p>
          <w:p w:rsidR="00FB090E" w:rsidRPr="006F3D9C" w:rsidRDefault="00FB090E" w:rsidP="00FB090E">
            <w:pPr>
              <w:ind w:left="720"/>
              <w:rPr>
                <w:b/>
                <w:bCs/>
              </w:rPr>
            </w:pPr>
          </w:p>
        </w:tc>
        <w:tc>
          <w:tcPr>
            <w:tcW w:w="4788" w:type="dxa"/>
          </w:tcPr>
          <w:p w:rsidR="00FB090E" w:rsidRPr="00E9731E" w:rsidRDefault="00375A53" w:rsidP="00375A53">
            <w:pPr>
              <w:pStyle w:val="ListParagraph"/>
              <w:numPr>
                <w:ilvl w:val="0"/>
                <w:numId w:val="13"/>
              </w:numPr>
              <w:bidi/>
              <w:ind w:left="360"/>
              <w:rPr>
                <w:rFonts w:ascii="Traditional Arabic" w:hAnsi="Traditional Arabic" w:cs="Traditional Arabic"/>
                <w:sz w:val="28"/>
                <w:szCs w:val="28"/>
              </w:rPr>
            </w:pPr>
            <w:r w:rsidRPr="00E9731E">
              <w:rPr>
                <w:rFonts w:ascii="Traditional Arabic" w:hAnsi="Traditional Arabic" w:cs="Traditional Arabic"/>
                <w:b/>
                <w:bCs/>
                <w:sz w:val="28"/>
                <w:szCs w:val="28"/>
                <w:rtl/>
              </w:rPr>
              <w:t xml:space="preserve">طبيعة / نوع المادة / العينة (المواد / العينات) التي سيتم نقلها: </w:t>
            </w:r>
          </w:p>
          <w:p w:rsidR="00375A53" w:rsidRPr="00E9731E" w:rsidRDefault="009842D4" w:rsidP="00375A53">
            <w:pPr>
              <w:pStyle w:val="ListParagraph"/>
              <w:bidi/>
              <w:ind w:left="360"/>
              <w:rPr>
                <w:rFonts w:ascii="Traditional Arabic" w:hAnsi="Traditional Arabic" w:cs="Traditional Arabic"/>
                <w:sz w:val="28"/>
                <w:szCs w:val="28"/>
              </w:rPr>
            </w:pPr>
            <w:r>
              <w:rPr>
                <w:rFonts w:ascii="Traditional Arabic" w:hAnsi="Traditional Arabic" w:cs="Traditional Arabic"/>
                <w:b/>
                <w:bCs/>
                <w:noProof/>
                <w:sz w:val="28"/>
                <w:szCs w:val="28"/>
              </w:rPr>
              <w:pict>
                <v:shape id="_x0000_s1038" type="#_x0000_t202" style="position:absolute;left:0;text-align:left;margin-left:23pt;margin-top:.2pt;width:186.35pt;height:56.35pt;z-index:251670528;mso-width-percent:400;mso-width-percent:400;mso-width-relative:margin;mso-height-relative:margin">
                  <v:textbox>
                    <w:txbxContent>
                      <w:p w:rsidR="00375A53" w:rsidRDefault="00375A53" w:rsidP="00375A53"/>
                    </w:txbxContent>
                  </v:textbox>
                </v:shape>
              </w:pict>
            </w:r>
          </w:p>
        </w:tc>
      </w:tr>
      <w:tr w:rsidR="00FB090E" w:rsidTr="00C14C7A">
        <w:tc>
          <w:tcPr>
            <w:tcW w:w="4788" w:type="dxa"/>
          </w:tcPr>
          <w:p w:rsidR="00FB090E" w:rsidRPr="006F3D9C" w:rsidRDefault="00FB090E" w:rsidP="00E9731E">
            <w:pPr>
              <w:spacing w:line="276" w:lineRule="auto"/>
              <w:ind w:left="630" w:hanging="270"/>
              <w:rPr>
                <w:b/>
                <w:bCs/>
              </w:rPr>
            </w:pPr>
            <w:r>
              <w:rPr>
                <w:b/>
                <w:bCs/>
              </w:rPr>
              <w:t xml:space="preserve">5. </w:t>
            </w:r>
            <w:r w:rsidRPr="006F3D9C">
              <w:rPr>
                <w:b/>
                <w:bCs/>
              </w:rPr>
              <w:t>Number of material/sample(s) to be transferred (period/duration over which to be transferred to be specified):</w:t>
            </w:r>
          </w:p>
          <w:p w:rsidR="00FB090E" w:rsidRDefault="009842D4" w:rsidP="00FB090E">
            <w:pPr>
              <w:rPr>
                <w:b/>
                <w:bCs/>
              </w:rPr>
            </w:pPr>
            <w:r>
              <w:rPr>
                <w:b/>
                <w:bCs/>
                <w:noProof/>
              </w:rPr>
              <w:pict>
                <v:shape id="_x0000_s1030" type="#_x0000_t202" style="position:absolute;margin-left:26.6pt;margin-top:2.55pt;width:186.35pt;height:56.35pt;z-index:251663360;mso-width-percent:400;mso-width-percent:400;mso-width-relative:margin;mso-height-relative:margin">
                  <v:textbox style="mso-next-textbox:#_x0000_s1030">
                    <w:txbxContent>
                      <w:p w:rsidR="00FB090E" w:rsidRDefault="00FB090E" w:rsidP="00FB090E"/>
                    </w:txbxContent>
                  </v:textbox>
                </v:shape>
              </w:pict>
            </w:r>
          </w:p>
          <w:p w:rsidR="00FB090E" w:rsidRDefault="00FB090E" w:rsidP="00FB090E">
            <w:pPr>
              <w:ind w:left="630"/>
              <w:rPr>
                <w:b/>
                <w:bCs/>
              </w:rPr>
            </w:pPr>
          </w:p>
          <w:p w:rsidR="00FB090E" w:rsidRDefault="00FB090E" w:rsidP="00FB090E">
            <w:pPr>
              <w:ind w:left="720"/>
              <w:rPr>
                <w:b/>
                <w:bCs/>
              </w:rPr>
            </w:pPr>
          </w:p>
          <w:p w:rsidR="00FB090E" w:rsidRDefault="00FB090E" w:rsidP="00FB090E">
            <w:pPr>
              <w:ind w:left="720"/>
              <w:rPr>
                <w:b/>
                <w:bCs/>
              </w:rPr>
            </w:pPr>
          </w:p>
          <w:p w:rsidR="00FB090E" w:rsidRDefault="00FB090E" w:rsidP="00FB090E">
            <w:pPr>
              <w:ind w:left="720"/>
              <w:rPr>
                <w:b/>
                <w:bCs/>
              </w:rPr>
            </w:pPr>
          </w:p>
          <w:p w:rsidR="00FB090E" w:rsidRPr="006F3D9C" w:rsidRDefault="00FB090E" w:rsidP="00FB090E">
            <w:pPr>
              <w:ind w:left="720"/>
              <w:rPr>
                <w:b/>
                <w:bCs/>
              </w:rPr>
            </w:pPr>
          </w:p>
        </w:tc>
        <w:tc>
          <w:tcPr>
            <w:tcW w:w="4788" w:type="dxa"/>
          </w:tcPr>
          <w:p w:rsidR="00FB090E" w:rsidRPr="00E9731E" w:rsidRDefault="009842D4" w:rsidP="00375A53">
            <w:pPr>
              <w:pStyle w:val="ListParagraph"/>
              <w:numPr>
                <w:ilvl w:val="0"/>
                <w:numId w:val="13"/>
              </w:numPr>
              <w:bidi/>
              <w:ind w:left="360"/>
              <w:rPr>
                <w:rFonts w:ascii="Traditional Arabic" w:hAnsi="Traditional Arabic" w:cs="Traditional Arabic"/>
                <w:sz w:val="28"/>
                <w:szCs w:val="28"/>
              </w:rPr>
            </w:pPr>
            <w:r>
              <w:rPr>
                <w:rFonts w:ascii="Traditional Arabic" w:hAnsi="Traditional Arabic" w:cs="Traditional Arabic"/>
                <w:noProof/>
                <w:sz w:val="28"/>
                <w:szCs w:val="28"/>
              </w:rPr>
              <w:pict>
                <v:shape id="_x0000_s1041" type="#_x0000_t202" style="position:absolute;left:0;text-align:left;margin-left:17.35pt;margin-top:40.95pt;width:186.35pt;height:56.35pt;z-index:251673600;mso-width-percent:400;mso-position-horizontal-relative:text;mso-position-vertical-relative:text;mso-width-percent:400;mso-width-relative:margin;mso-height-relative:margin">
                  <v:textbox>
                    <w:txbxContent>
                      <w:p w:rsidR="00375A53" w:rsidRDefault="00375A53" w:rsidP="00375A53"/>
                    </w:txbxContent>
                  </v:textbox>
                </v:shape>
              </w:pict>
            </w:r>
            <w:r w:rsidR="00375A53" w:rsidRPr="00E9731E">
              <w:rPr>
                <w:rFonts w:ascii="Traditional Arabic" w:hAnsi="Traditional Arabic" w:cs="Traditional Arabic"/>
                <w:b/>
                <w:bCs/>
                <w:sz w:val="28"/>
                <w:szCs w:val="28"/>
                <w:rtl/>
              </w:rPr>
              <w:t xml:space="preserve">عدد المواد / العينات التي سيتم نقلها (يتم تحديد المدة / الفترة التي سيتم خلالها نقلها): </w:t>
            </w:r>
          </w:p>
        </w:tc>
      </w:tr>
      <w:tr w:rsidR="00FB090E" w:rsidTr="00C14C7A">
        <w:tc>
          <w:tcPr>
            <w:tcW w:w="4788" w:type="dxa"/>
          </w:tcPr>
          <w:p w:rsidR="00FB090E" w:rsidRDefault="00FB090E" w:rsidP="00E9731E">
            <w:pPr>
              <w:spacing w:line="276" w:lineRule="auto"/>
              <w:ind w:left="630" w:hanging="270"/>
              <w:rPr>
                <w:b/>
                <w:bCs/>
                <w:rtl/>
              </w:rPr>
            </w:pPr>
            <w:r>
              <w:rPr>
                <w:b/>
                <w:bCs/>
              </w:rPr>
              <w:t xml:space="preserve">6. </w:t>
            </w:r>
            <w:r w:rsidRPr="00FD2E75">
              <w:rPr>
                <w:b/>
                <w:bCs/>
              </w:rPr>
              <w:t>Quantity of material/sample(s) to be transferred:</w:t>
            </w:r>
          </w:p>
          <w:p w:rsidR="00E9731E" w:rsidRDefault="00E9731E" w:rsidP="00E9731E">
            <w:pPr>
              <w:spacing w:line="276" w:lineRule="auto"/>
              <w:ind w:left="630" w:hanging="270"/>
              <w:rPr>
                <w:b/>
                <w:bCs/>
              </w:rPr>
            </w:pPr>
          </w:p>
          <w:p w:rsidR="00FB090E" w:rsidRDefault="009842D4" w:rsidP="00FB090E">
            <w:pPr>
              <w:ind w:left="630" w:hanging="270"/>
              <w:rPr>
                <w:b/>
                <w:bCs/>
              </w:rPr>
            </w:pPr>
            <w:r>
              <w:rPr>
                <w:b/>
                <w:bCs/>
                <w:noProof/>
              </w:rPr>
              <w:pict>
                <v:shape id="_x0000_s1031" type="#_x0000_t202" style="position:absolute;left:0;text-align:left;margin-left:27.4pt;margin-top:4.1pt;width:186.35pt;height:56.35pt;z-index:251664384;mso-width-percent:400;mso-width-percent:400;mso-width-relative:margin;mso-height-relative:margin">
                  <v:textbox style="mso-next-textbox:#_x0000_s1031">
                    <w:txbxContent>
                      <w:p w:rsidR="00FB090E" w:rsidRDefault="00FB090E" w:rsidP="00FB090E"/>
                    </w:txbxContent>
                  </v:textbox>
                </v:shape>
              </w:pict>
            </w:r>
          </w:p>
          <w:p w:rsidR="00FB090E" w:rsidRDefault="00FB090E" w:rsidP="00FB090E">
            <w:pPr>
              <w:ind w:left="630" w:hanging="270"/>
              <w:rPr>
                <w:b/>
                <w:bCs/>
              </w:rPr>
            </w:pPr>
          </w:p>
          <w:p w:rsidR="00FB090E" w:rsidRDefault="00FB090E" w:rsidP="00FB090E">
            <w:pPr>
              <w:ind w:left="630" w:hanging="270"/>
              <w:rPr>
                <w:b/>
                <w:bCs/>
              </w:rPr>
            </w:pPr>
          </w:p>
          <w:p w:rsidR="00FB090E" w:rsidRDefault="00FB090E" w:rsidP="00FB090E">
            <w:pPr>
              <w:ind w:left="630" w:hanging="270"/>
              <w:rPr>
                <w:b/>
                <w:bCs/>
              </w:rPr>
            </w:pPr>
          </w:p>
          <w:p w:rsidR="00FB090E" w:rsidRPr="00FD2E75" w:rsidRDefault="00FB090E" w:rsidP="00FB090E">
            <w:pPr>
              <w:ind w:left="630" w:hanging="270"/>
              <w:rPr>
                <w:b/>
                <w:bCs/>
              </w:rPr>
            </w:pPr>
          </w:p>
          <w:p w:rsidR="00FB090E" w:rsidRDefault="00FB090E" w:rsidP="00FB090E">
            <w:pPr>
              <w:ind w:left="630" w:hanging="270"/>
              <w:rPr>
                <w:b/>
                <w:bCs/>
              </w:rPr>
            </w:pPr>
          </w:p>
        </w:tc>
        <w:tc>
          <w:tcPr>
            <w:tcW w:w="4788" w:type="dxa"/>
          </w:tcPr>
          <w:p w:rsidR="00FB090E" w:rsidRPr="00E9731E" w:rsidRDefault="00375A53" w:rsidP="00375A53">
            <w:pPr>
              <w:pStyle w:val="ListParagraph"/>
              <w:numPr>
                <w:ilvl w:val="0"/>
                <w:numId w:val="13"/>
              </w:numPr>
              <w:bidi/>
              <w:ind w:left="360"/>
              <w:rPr>
                <w:rFonts w:ascii="Traditional Arabic" w:hAnsi="Traditional Arabic" w:cs="Traditional Arabic"/>
                <w:sz w:val="28"/>
                <w:szCs w:val="28"/>
              </w:rPr>
            </w:pPr>
            <w:r w:rsidRPr="00E9731E">
              <w:rPr>
                <w:rFonts w:ascii="Traditional Arabic" w:hAnsi="Traditional Arabic" w:cs="Traditional Arabic"/>
                <w:b/>
                <w:bCs/>
                <w:sz w:val="28"/>
                <w:szCs w:val="28"/>
                <w:rtl/>
              </w:rPr>
              <w:t xml:space="preserve">كمية المادة / العينة (المواد / العينات) التي سيتم نقلها: </w:t>
            </w:r>
          </w:p>
          <w:p w:rsidR="00E9731E" w:rsidRPr="00E9731E" w:rsidRDefault="009842D4" w:rsidP="00E9731E">
            <w:pPr>
              <w:pStyle w:val="ListParagraph"/>
              <w:bidi/>
              <w:ind w:left="360"/>
              <w:rPr>
                <w:rFonts w:ascii="Traditional Arabic" w:hAnsi="Traditional Arabic" w:cs="Traditional Arabic"/>
                <w:sz w:val="28"/>
                <w:szCs w:val="28"/>
              </w:rPr>
            </w:pPr>
            <w:r>
              <w:rPr>
                <w:rFonts w:ascii="Traditional Arabic" w:hAnsi="Traditional Arabic" w:cs="Traditional Arabic"/>
                <w:noProof/>
                <w:sz w:val="28"/>
                <w:szCs w:val="28"/>
              </w:rPr>
              <w:pict>
                <v:shape id="_x0000_s1040" type="#_x0000_t202" style="position:absolute;left:0;text-align:left;margin-left:20.75pt;margin-top:.7pt;width:186.35pt;height:56.35pt;z-index:251672576;mso-width-percent:400;mso-width-percent:400;mso-width-relative:margin;mso-height-relative:margin">
                  <v:textbox>
                    <w:txbxContent>
                      <w:p w:rsidR="00375A53" w:rsidRDefault="00375A53" w:rsidP="00375A53"/>
                    </w:txbxContent>
                  </v:textbox>
                </v:shape>
              </w:pict>
            </w:r>
          </w:p>
          <w:p w:rsidR="00E9731E" w:rsidRPr="00E9731E" w:rsidRDefault="00E9731E" w:rsidP="00E9731E">
            <w:pPr>
              <w:pStyle w:val="ListParagraph"/>
              <w:bidi/>
              <w:ind w:left="360"/>
              <w:rPr>
                <w:rFonts w:ascii="Traditional Arabic" w:hAnsi="Traditional Arabic" w:cs="Traditional Arabic"/>
                <w:sz w:val="28"/>
                <w:szCs w:val="28"/>
              </w:rPr>
            </w:pPr>
          </w:p>
        </w:tc>
      </w:tr>
      <w:tr w:rsidR="00FB090E" w:rsidTr="00C14C7A">
        <w:tc>
          <w:tcPr>
            <w:tcW w:w="4788" w:type="dxa"/>
          </w:tcPr>
          <w:p w:rsidR="00FB090E" w:rsidRDefault="00FB090E" w:rsidP="00FB090E">
            <w:pPr>
              <w:ind w:left="630" w:hanging="270"/>
              <w:rPr>
                <w:b/>
                <w:bCs/>
                <w:i/>
                <w:iCs/>
              </w:rPr>
            </w:pPr>
            <w:r>
              <w:rPr>
                <w:b/>
                <w:bCs/>
              </w:rPr>
              <w:t xml:space="preserve">7. </w:t>
            </w:r>
            <w:r w:rsidRPr="00FD2E75">
              <w:rPr>
                <w:b/>
                <w:bCs/>
              </w:rPr>
              <w:t>Safety norms to be observed during transit</w:t>
            </w:r>
            <w:r w:rsidRPr="006F3D9C">
              <w:rPr>
                <w:b/>
                <w:bCs/>
                <w:i/>
                <w:iCs/>
              </w:rPr>
              <w:t>:</w:t>
            </w:r>
          </w:p>
          <w:p w:rsidR="00FB090E" w:rsidRDefault="009842D4" w:rsidP="00FB090E">
            <w:pPr>
              <w:ind w:left="630" w:hanging="270"/>
              <w:rPr>
                <w:b/>
                <w:bCs/>
                <w:i/>
                <w:iCs/>
              </w:rPr>
            </w:pPr>
            <w:r>
              <w:rPr>
                <w:b/>
                <w:bCs/>
                <w:noProof/>
              </w:rPr>
              <w:pict>
                <v:shape id="_x0000_s1032" type="#_x0000_t202" style="position:absolute;left:0;text-align:left;margin-left:22.85pt;margin-top:.25pt;width:186.35pt;height:56.35pt;z-index:251665408;mso-width-percent:400;mso-width-percent:400;mso-width-relative:margin;mso-height-relative:margin">
                  <v:textbox style="mso-next-textbox:#_x0000_s1032">
                    <w:txbxContent>
                      <w:p w:rsidR="00FB090E" w:rsidRDefault="00FB090E" w:rsidP="00FB090E"/>
                    </w:txbxContent>
                  </v:textbox>
                </v:shape>
              </w:pict>
            </w:r>
          </w:p>
          <w:p w:rsidR="00FB090E" w:rsidRDefault="00FB090E" w:rsidP="00FB090E">
            <w:pPr>
              <w:ind w:left="630" w:hanging="270"/>
              <w:rPr>
                <w:b/>
                <w:bCs/>
                <w:i/>
                <w:iCs/>
              </w:rPr>
            </w:pPr>
          </w:p>
          <w:p w:rsidR="00FB090E" w:rsidRDefault="00FB090E" w:rsidP="00FB090E">
            <w:pPr>
              <w:ind w:left="630" w:hanging="270"/>
              <w:rPr>
                <w:b/>
                <w:bCs/>
                <w:i/>
                <w:iCs/>
              </w:rPr>
            </w:pPr>
          </w:p>
          <w:p w:rsidR="00FB090E" w:rsidRPr="006F3D9C" w:rsidRDefault="00FB090E" w:rsidP="00FB090E">
            <w:pPr>
              <w:ind w:left="630" w:hanging="270"/>
              <w:rPr>
                <w:b/>
                <w:bCs/>
                <w:i/>
                <w:iCs/>
              </w:rPr>
            </w:pPr>
          </w:p>
          <w:p w:rsidR="00FB090E" w:rsidRDefault="00FB090E" w:rsidP="00FB090E">
            <w:pPr>
              <w:ind w:left="630" w:hanging="270"/>
              <w:rPr>
                <w:b/>
                <w:bCs/>
              </w:rPr>
            </w:pPr>
          </w:p>
        </w:tc>
        <w:tc>
          <w:tcPr>
            <w:tcW w:w="4788" w:type="dxa"/>
          </w:tcPr>
          <w:p w:rsidR="00FB090E" w:rsidRPr="00E9731E" w:rsidRDefault="009842D4" w:rsidP="00375A53">
            <w:pPr>
              <w:pStyle w:val="ListParagraph"/>
              <w:numPr>
                <w:ilvl w:val="0"/>
                <w:numId w:val="13"/>
              </w:numPr>
              <w:bidi/>
              <w:ind w:left="360"/>
              <w:rPr>
                <w:rFonts w:ascii="Traditional Arabic" w:hAnsi="Traditional Arabic" w:cs="Traditional Arabic"/>
                <w:sz w:val="28"/>
                <w:szCs w:val="28"/>
              </w:rPr>
            </w:pPr>
            <w:r>
              <w:rPr>
                <w:rFonts w:ascii="Traditional Arabic" w:hAnsi="Traditional Arabic" w:cs="Traditional Arabic"/>
                <w:noProof/>
                <w:sz w:val="28"/>
                <w:szCs w:val="28"/>
              </w:rPr>
              <w:pict>
                <v:shape id="_x0000_s1039" type="#_x0000_t202" style="position:absolute;left:0;text-align:left;margin-left:21.15pt;margin-top:26.4pt;width:186.35pt;height:56.35pt;z-index:251671552;mso-width-percent:400;mso-position-horizontal-relative:text;mso-position-vertical-relative:text;mso-width-percent:400;mso-width-relative:margin;mso-height-relative:margin">
                  <v:textbox>
                    <w:txbxContent>
                      <w:p w:rsidR="00375A53" w:rsidRDefault="00375A53" w:rsidP="00375A53"/>
                    </w:txbxContent>
                  </v:textbox>
                </v:shape>
              </w:pict>
            </w:r>
            <w:r w:rsidR="00E9731E">
              <w:rPr>
                <w:rFonts w:ascii="Traditional Arabic" w:hAnsi="Traditional Arabic" w:cs="Traditional Arabic"/>
                <w:b/>
                <w:bCs/>
                <w:sz w:val="28"/>
                <w:szCs w:val="28"/>
                <w:rtl/>
              </w:rPr>
              <w:t>معايير السلامة التي سيتم التق</w:t>
            </w:r>
            <w:r w:rsidR="00375A53" w:rsidRPr="00E9731E">
              <w:rPr>
                <w:rFonts w:ascii="Traditional Arabic" w:hAnsi="Traditional Arabic" w:cs="Traditional Arabic"/>
                <w:b/>
                <w:bCs/>
                <w:sz w:val="28"/>
                <w:szCs w:val="28"/>
                <w:rtl/>
              </w:rPr>
              <w:t>ي</w:t>
            </w:r>
            <w:r w:rsidR="00E9731E">
              <w:rPr>
                <w:rFonts w:ascii="Traditional Arabic" w:hAnsi="Traditional Arabic" w:cs="Traditional Arabic" w:hint="cs"/>
                <w:b/>
                <w:bCs/>
                <w:sz w:val="28"/>
                <w:szCs w:val="28"/>
                <w:rtl/>
              </w:rPr>
              <w:t>د</w:t>
            </w:r>
            <w:r w:rsidR="00375A53" w:rsidRPr="00E9731E">
              <w:rPr>
                <w:rFonts w:ascii="Traditional Arabic" w:hAnsi="Traditional Arabic" w:cs="Traditional Arabic"/>
                <w:b/>
                <w:bCs/>
                <w:sz w:val="28"/>
                <w:szCs w:val="28"/>
                <w:rtl/>
              </w:rPr>
              <w:t xml:space="preserve"> بها خلال عملية النقل: </w:t>
            </w:r>
          </w:p>
        </w:tc>
      </w:tr>
      <w:tr w:rsidR="00FB090E" w:rsidTr="00C14C7A">
        <w:tc>
          <w:tcPr>
            <w:tcW w:w="4788" w:type="dxa"/>
          </w:tcPr>
          <w:p w:rsidR="00FB090E" w:rsidRPr="006F3D9C" w:rsidRDefault="00FB090E" w:rsidP="00E9731E">
            <w:pPr>
              <w:spacing w:line="276" w:lineRule="auto"/>
              <w:jc w:val="both"/>
              <w:rPr>
                <w:b/>
                <w:bCs/>
              </w:rPr>
            </w:pPr>
            <w:r w:rsidRPr="006F3D9C">
              <w:rPr>
                <w:b/>
                <w:bCs/>
              </w:rPr>
              <w:lastRenderedPageBreak/>
              <w:t xml:space="preserve">In response to the (second party) recipient's request for the material/sample(s), </w:t>
            </w:r>
            <w:r w:rsidRPr="006F3D9C">
              <w:rPr>
                <w:b/>
                <w:bCs/>
                <w:noProof/>
                <w:u w:val="single"/>
              </w:rPr>
              <w:softHyphen/>
            </w:r>
            <w:r w:rsidRPr="006F3D9C">
              <w:rPr>
                <w:b/>
                <w:bCs/>
                <w:noProof/>
                <w:u w:val="single"/>
              </w:rPr>
              <w:softHyphen/>
            </w:r>
            <w:r w:rsidRPr="006F3D9C">
              <w:rPr>
                <w:b/>
                <w:bCs/>
                <w:noProof/>
                <w:u w:val="single"/>
              </w:rPr>
              <w:softHyphen/>
            </w:r>
            <w:r w:rsidRPr="006F3D9C">
              <w:rPr>
                <w:b/>
                <w:bCs/>
                <w:noProof/>
                <w:u w:val="single"/>
              </w:rPr>
              <w:softHyphen/>
            </w:r>
            <w:r w:rsidRPr="006F3D9C">
              <w:rPr>
                <w:b/>
                <w:bCs/>
                <w:noProof/>
                <w:u w:val="single"/>
              </w:rPr>
              <w:softHyphen/>
            </w:r>
            <w:r w:rsidRPr="006F3D9C">
              <w:rPr>
                <w:b/>
                <w:bCs/>
                <w:noProof/>
                <w:u w:val="single"/>
              </w:rPr>
              <w:softHyphen/>
            </w:r>
            <w:r w:rsidRPr="006F3D9C">
              <w:rPr>
                <w:b/>
                <w:bCs/>
                <w:noProof/>
                <w:u w:val="single"/>
              </w:rPr>
              <w:softHyphen/>
            </w:r>
            <w:r w:rsidRPr="006F3D9C">
              <w:rPr>
                <w:b/>
                <w:bCs/>
                <w:noProof/>
                <w:u w:val="single"/>
              </w:rPr>
              <w:softHyphen/>
            </w:r>
            <w:r w:rsidRPr="006F3D9C">
              <w:rPr>
                <w:b/>
                <w:bCs/>
                <w:noProof/>
                <w:u w:val="single"/>
              </w:rPr>
              <w:softHyphen/>
            </w:r>
            <w:r w:rsidRPr="006F3D9C">
              <w:rPr>
                <w:b/>
                <w:bCs/>
                <w:noProof/>
                <w:u w:val="single"/>
              </w:rPr>
              <w:softHyphen/>
            </w:r>
            <w:r w:rsidRPr="006F3D9C">
              <w:rPr>
                <w:b/>
                <w:bCs/>
                <w:noProof/>
                <w:u w:val="single"/>
              </w:rPr>
              <w:softHyphen/>
            </w:r>
            <w:r w:rsidRPr="006F3D9C">
              <w:rPr>
                <w:b/>
                <w:bCs/>
                <w:noProof/>
                <w:u w:val="single"/>
              </w:rPr>
              <w:softHyphen/>
            </w:r>
            <w:r w:rsidRPr="006F3D9C">
              <w:rPr>
                <w:b/>
                <w:bCs/>
                <w:noProof/>
                <w:u w:val="single"/>
              </w:rPr>
              <w:softHyphen/>
            </w:r>
            <w:r w:rsidRPr="006F3D9C">
              <w:rPr>
                <w:b/>
                <w:bCs/>
                <w:noProof/>
                <w:u w:val="single"/>
              </w:rPr>
              <w:softHyphen/>
            </w:r>
            <w:r w:rsidRPr="006F3D9C">
              <w:rPr>
                <w:b/>
                <w:bCs/>
                <w:noProof/>
                <w:u w:val="single"/>
              </w:rPr>
              <w:softHyphen/>
            </w:r>
            <w:r w:rsidRPr="006F3D9C">
              <w:rPr>
                <w:b/>
                <w:bCs/>
                <w:noProof/>
                <w:u w:val="single"/>
              </w:rPr>
              <w:softHyphen/>
            </w:r>
            <w:r w:rsidRPr="006F3D9C">
              <w:rPr>
                <w:b/>
                <w:bCs/>
                <w:noProof/>
                <w:u w:val="single"/>
              </w:rPr>
              <w:softHyphen/>
            </w:r>
            <w:r w:rsidRPr="006F3D9C">
              <w:rPr>
                <w:b/>
                <w:bCs/>
                <w:noProof/>
                <w:u w:val="single"/>
              </w:rPr>
              <w:softHyphen/>
            </w:r>
            <w:r w:rsidRPr="006F3D9C">
              <w:rPr>
                <w:b/>
                <w:bCs/>
                <w:noProof/>
                <w:u w:val="single"/>
              </w:rPr>
              <w:softHyphen/>
            </w:r>
            <w:r w:rsidRPr="006F3D9C">
              <w:rPr>
                <w:b/>
                <w:bCs/>
              </w:rPr>
              <w:t>the (first party) provider asks that the recipient and the recipient agree to the following before the recipient receives the material/sample(s):</w:t>
            </w:r>
          </w:p>
          <w:p w:rsidR="00FB090E" w:rsidRDefault="00FB090E" w:rsidP="00FB090E">
            <w:pPr>
              <w:rPr>
                <w:b/>
                <w:bCs/>
              </w:rPr>
            </w:pPr>
          </w:p>
        </w:tc>
        <w:tc>
          <w:tcPr>
            <w:tcW w:w="4788" w:type="dxa"/>
          </w:tcPr>
          <w:p w:rsidR="00FB090E" w:rsidRPr="00E9731E" w:rsidRDefault="00375A53" w:rsidP="00E9731E">
            <w:pPr>
              <w:bidi/>
              <w:jc w:val="both"/>
              <w:rPr>
                <w:rFonts w:ascii="Traditional Arabic" w:hAnsi="Traditional Arabic" w:cs="Traditional Arabic"/>
                <w:b/>
                <w:bCs/>
                <w:sz w:val="28"/>
                <w:szCs w:val="28"/>
              </w:rPr>
            </w:pPr>
            <w:r w:rsidRPr="00E9731E">
              <w:rPr>
                <w:rFonts w:ascii="Traditional Arabic" w:hAnsi="Traditional Arabic" w:cs="Traditional Arabic"/>
                <w:b/>
                <w:bCs/>
                <w:sz w:val="28"/>
                <w:szCs w:val="28"/>
                <w:rtl/>
              </w:rPr>
              <w:t>ردا على طلب المتلقي (الطرف الثاني)</w:t>
            </w:r>
            <w:r w:rsidR="00BF2FCD" w:rsidRPr="00E9731E">
              <w:rPr>
                <w:rFonts w:ascii="Traditional Arabic" w:hAnsi="Traditional Arabic" w:cs="Traditional Arabic"/>
                <w:b/>
                <w:bCs/>
                <w:sz w:val="28"/>
                <w:szCs w:val="28"/>
                <w:rtl/>
              </w:rPr>
              <w:t xml:space="preserve"> للمادة / العينة (المواد / العينات)، يطلب المزود (الطرف الأول) من المتلقي و يوافق المتلقي على التالي قبل أن يستلم المتلقي المادة / العينة (المواد / العينات): </w:t>
            </w:r>
          </w:p>
        </w:tc>
      </w:tr>
      <w:tr w:rsidR="00776724" w:rsidTr="00C14C7A">
        <w:tc>
          <w:tcPr>
            <w:tcW w:w="4788" w:type="dxa"/>
          </w:tcPr>
          <w:p w:rsidR="00776724" w:rsidRPr="00776724" w:rsidRDefault="00776724" w:rsidP="00E9731E">
            <w:pPr>
              <w:pStyle w:val="ListParagraph"/>
              <w:numPr>
                <w:ilvl w:val="0"/>
                <w:numId w:val="4"/>
              </w:numPr>
              <w:spacing w:after="180" w:line="276" w:lineRule="auto"/>
              <w:ind w:left="360"/>
              <w:jc w:val="both"/>
            </w:pPr>
            <w:r w:rsidRPr="00776724">
              <w:t xml:space="preserve">RECIPIENT agrees to use material/sample(s) for non-profit research /education purposes only and will not use material/sample(s) for any commercial purposes, including selling, commercial screening, or transferring material/sample(s) to a third party for commercial purposes. </w:t>
            </w:r>
          </w:p>
          <w:p w:rsidR="00776724" w:rsidRPr="006F3D9C" w:rsidRDefault="00776724" w:rsidP="00FB090E">
            <w:pPr>
              <w:jc w:val="both"/>
              <w:rPr>
                <w:b/>
                <w:bCs/>
              </w:rPr>
            </w:pPr>
          </w:p>
        </w:tc>
        <w:tc>
          <w:tcPr>
            <w:tcW w:w="4788" w:type="dxa"/>
          </w:tcPr>
          <w:p w:rsidR="00776724" w:rsidRPr="00E9731E" w:rsidRDefault="00BF2FCD" w:rsidP="00E9731E">
            <w:pPr>
              <w:pStyle w:val="ListParagraph"/>
              <w:numPr>
                <w:ilvl w:val="0"/>
                <w:numId w:val="18"/>
              </w:numPr>
              <w:bidi/>
              <w:ind w:left="360"/>
              <w:jc w:val="both"/>
              <w:rPr>
                <w:rFonts w:ascii="Traditional Arabic" w:hAnsi="Traditional Arabic" w:cs="Traditional Arabic"/>
                <w:sz w:val="28"/>
                <w:szCs w:val="28"/>
              </w:rPr>
            </w:pPr>
            <w:r w:rsidRPr="00E9731E">
              <w:rPr>
                <w:rFonts w:ascii="Traditional Arabic" w:hAnsi="Traditional Arabic" w:cs="Traditional Arabic"/>
                <w:sz w:val="28"/>
                <w:szCs w:val="28"/>
                <w:rtl/>
              </w:rPr>
              <w:t xml:space="preserve">يوافق المتلقي على إستخدام المادة </w:t>
            </w:r>
            <w:r w:rsidR="00E9731E">
              <w:rPr>
                <w:rFonts w:ascii="Traditional Arabic" w:hAnsi="Traditional Arabic" w:cs="Traditional Arabic"/>
                <w:sz w:val="28"/>
                <w:szCs w:val="28"/>
                <w:rtl/>
              </w:rPr>
              <w:t>/ العينة (المواد / العينات) لأغراض ب</w:t>
            </w:r>
            <w:r w:rsidRPr="00E9731E">
              <w:rPr>
                <w:rFonts w:ascii="Traditional Arabic" w:hAnsi="Traditional Arabic" w:cs="Traditional Arabic"/>
                <w:sz w:val="28"/>
                <w:szCs w:val="28"/>
                <w:rtl/>
              </w:rPr>
              <w:t>حثية / علمية غير ربحية فقط و على عدم إستخدام المادة /</w:t>
            </w:r>
            <w:r w:rsidR="0029593C">
              <w:rPr>
                <w:rFonts w:ascii="Traditional Arabic" w:hAnsi="Traditional Arabic" w:cs="Traditional Arabic"/>
                <w:sz w:val="28"/>
                <w:szCs w:val="28"/>
                <w:rtl/>
              </w:rPr>
              <w:t xml:space="preserve"> العينة (المواد / العينات) لأي </w:t>
            </w:r>
            <w:r w:rsidR="0029593C">
              <w:rPr>
                <w:rFonts w:ascii="Traditional Arabic" w:hAnsi="Traditional Arabic" w:cs="Traditional Arabic" w:hint="cs"/>
                <w:sz w:val="28"/>
                <w:szCs w:val="28"/>
                <w:rtl/>
              </w:rPr>
              <w:t>أ</w:t>
            </w:r>
            <w:r w:rsidRPr="00E9731E">
              <w:rPr>
                <w:rFonts w:ascii="Traditional Arabic" w:hAnsi="Traditional Arabic" w:cs="Traditional Arabic"/>
                <w:sz w:val="28"/>
                <w:szCs w:val="28"/>
                <w:rtl/>
              </w:rPr>
              <w:t xml:space="preserve">غراض تجارية، بما في ذلك البيع، والفحص التجاري، أو نقل المادة / العينة (المواد / العينات) لطرف آخر لأغراض تجارية. </w:t>
            </w:r>
          </w:p>
        </w:tc>
      </w:tr>
      <w:tr w:rsidR="00776724" w:rsidTr="00C14C7A">
        <w:tc>
          <w:tcPr>
            <w:tcW w:w="4788" w:type="dxa"/>
          </w:tcPr>
          <w:p w:rsidR="00776724" w:rsidRPr="00776724" w:rsidRDefault="00776724" w:rsidP="00776724">
            <w:pPr>
              <w:pStyle w:val="ListParagraph"/>
              <w:numPr>
                <w:ilvl w:val="0"/>
                <w:numId w:val="4"/>
              </w:numPr>
              <w:tabs>
                <w:tab w:val="num" w:pos="180"/>
              </w:tabs>
              <w:spacing w:after="180"/>
              <w:ind w:left="360"/>
              <w:jc w:val="both"/>
            </w:pPr>
            <w:r w:rsidRPr="00776724">
              <w:t xml:space="preserve">PROVIDER will provide RECIPIENT with the code to personally identifiable information with material/sample(s): </w:t>
            </w:r>
          </w:p>
          <w:p w:rsidR="00776724" w:rsidRPr="006F3D9C" w:rsidRDefault="00776724" w:rsidP="00D6755A">
            <w:pPr>
              <w:tabs>
                <w:tab w:val="num" w:pos="360"/>
              </w:tabs>
              <w:spacing w:after="180"/>
              <w:jc w:val="both"/>
              <w:rPr>
                <w:rtl/>
                <w:lang w:bidi="ar-JO"/>
              </w:rPr>
            </w:pPr>
            <w:r w:rsidRPr="006F3D9C">
              <w:t xml:space="preserve">           Yes   </w:t>
            </w:r>
            <w:r w:rsidR="00D6755A">
              <w:sym w:font="Wingdings 2" w:char="F0A3"/>
            </w:r>
            <w:r w:rsidRPr="006F3D9C">
              <w:t xml:space="preserve">                                          No</w:t>
            </w:r>
            <w:r w:rsidR="00D6755A">
              <w:sym w:font="Wingdings 2" w:char="F0A3"/>
            </w:r>
          </w:p>
        </w:tc>
        <w:tc>
          <w:tcPr>
            <w:tcW w:w="4788" w:type="dxa"/>
          </w:tcPr>
          <w:p w:rsidR="00776724" w:rsidRPr="00E9731E" w:rsidRDefault="00D6755A" w:rsidP="00D6755A">
            <w:pPr>
              <w:pStyle w:val="ListParagraph"/>
              <w:numPr>
                <w:ilvl w:val="0"/>
                <w:numId w:val="18"/>
              </w:numPr>
              <w:bidi/>
              <w:ind w:left="360"/>
              <w:rPr>
                <w:rFonts w:ascii="Traditional Arabic" w:hAnsi="Traditional Arabic" w:cs="Traditional Arabic"/>
                <w:sz w:val="28"/>
                <w:szCs w:val="28"/>
              </w:rPr>
            </w:pPr>
            <w:r w:rsidRPr="00E9731E">
              <w:rPr>
                <w:rFonts w:ascii="Traditional Arabic" w:hAnsi="Traditional Arabic" w:cs="Traditional Arabic"/>
                <w:sz w:val="28"/>
                <w:szCs w:val="28"/>
                <w:rtl/>
              </w:rPr>
              <w:t xml:space="preserve">سيقوم المزود بتزويد المتلقي برمز معلومات التعريف الشخصية مع المادة / العينة (المواد / العينات):  </w:t>
            </w:r>
          </w:p>
          <w:p w:rsidR="00D6755A" w:rsidRPr="00E9731E" w:rsidRDefault="00D6755A" w:rsidP="00D6755A">
            <w:pPr>
              <w:pStyle w:val="ListParagraph"/>
              <w:bidi/>
              <w:ind w:left="360"/>
              <w:rPr>
                <w:rFonts w:ascii="Traditional Arabic" w:hAnsi="Traditional Arabic" w:cs="Traditional Arabic"/>
                <w:sz w:val="28"/>
                <w:szCs w:val="28"/>
              </w:rPr>
            </w:pPr>
            <w:r w:rsidRPr="00E9731E">
              <w:rPr>
                <w:rFonts w:ascii="Traditional Arabic" w:hAnsi="Traditional Arabic" w:cs="Traditional Arabic"/>
                <w:sz w:val="28"/>
                <w:szCs w:val="28"/>
                <w:rtl/>
              </w:rPr>
              <w:t xml:space="preserve">نعم </w:t>
            </w:r>
            <w:r w:rsidRPr="00E9731E">
              <w:rPr>
                <w:rFonts w:ascii="Traditional Arabic" w:hAnsi="Traditional Arabic" w:cs="Traditional Arabic"/>
                <w:sz w:val="28"/>
                <w:szCs w:val="28"/>
              </w:rPr>
              <w:sym w:font="Wingdings 2" w:char="F0A3"/>
            </w:r>
            <w:r w:rsidRPr="00E9731E">
              <w:rPr>
                <w:rFonts w:ascii="Traditional Arabic" w:hAnsi="Traditional Arabic" w:cs="Traditional Arabic"/>
                <w:sz w:val="28"/>
                <w:szCs w:val="28"/>
                <w:rtl/>
              </w:rPr>
              <w:t xml:space="preserve">                   لا </w:t>
            </w:r>
            <w:r w:rsidRPr="00E9731E">
              <w:rPr>
                <w:rFonts w:ascii="Traditional Arabic" w:hAnsi="Traditional Arabic" w:cs="Traditional Arabic"/>
                <w:sz w:val="28"/>
                <w:szCs w:val="28"/>
              </w:rPr>
              <w:sym w:font="Wingdings 2" w:char="F0A3"/>
            </w:r>
          </w:p>
        </w:tc>
      </w:tr>
      <w:tr w:rsidR="00776724" w:rsidTr="00C14C7A">
        <w:tc>
          <w:tcPr>
            <w:tcW w:w="4788" w:type="dxa"/>
          </w:tcPr>
          <w:p w:rsidR="00776724" w:rsidRPr="00776724" w:rsidRDefault="00776724" w:rsidP="0029593C">
            <w:pPr>
              <w:pStyle w:val="ListParagraph"/>
              <w:numPr>
                <w:ilvl w:val="0"/>
                <w:numId w:val="4"/>
              </w:numPr>
              <w:spacing w:after="180" w:line="276" w:lineRule="auto"/>
              <w:ind w:left="360"/>
              <w:jc w:val="both"/>
            </w:pPr>
            <w:r w:rsidRPr="00776724">
              <w:t>If Box “Yes” is checked above, then RECIPIENT’s</w:t>
            </w:r>
            <w:r w:rsidRPr="00776724" w:rsidDel="005F17E3">
              <w:t xml:space="preserve"> </w:t>
            </w:r>
            <w:r w:rsidRPr="00776724">
              <w:t>use of material/sample(s) is subject to SOPs (Standard Operating Procedures) for sending material/sample(s) abroad KSA.      (See Appendix)</w:t>
            </w:r>
          </w:p>
        </w:tc>
        <w:tc>
          <w:tcPr>
            <w:tcW w:w="4788" w:type="dxa"/>
          </w:tcPr>
          <w:p w:rsidR="00776724" w:rsidRPr="00E9731E" w:rsidRDefault="00C14C7A" w:rsidP="0029593C">
            <w:pPr>
              <w:pStyle w:val="ListParagraph"/>
              <w:numPr>
                <w:ilvl w:val="0"/>
                <w:numId w:val="18"/>
              </w:numPr>
              <w:bidi/>
              <w:ind w:left="360"/>
              <w:jc w:val="both"/>
              <w:rPr>
                <w:rFonts w:ascii="Traditional Arabic" w:hAnsi="Traditional Arabic" w:cs="Traditional Arabic"/>
                <w:sz w:val="28"/>
                <w:szCs w:val="28"/>
              </w:rPr>
            </w:pPr>
            <w:r w:rsidRPr="00E9731E">
              <w:rPr>
                <w:rFonts w:ascii="Traditional Arabic" w:hAnsi="Traditional Arabic" w:cs="Traditional Arabic"/>
                <w:sz w:val="28"/>
                <w:szCs w:val="28"/>
                <w:rtl/>
              </w:rPr>
              <w:t xml:space="preserve">إذا تم وضع علامة في خانة "نعم" أعلاه، عندها، يخضع إستخدام المتلقي للمادة / العينة (المواد / العينات) لإجراءات التشغيل القياسية </w:t>
            </w:r>
            <w:r w:rsidRPr="00E9731E">
              <w:rPr>
                <w:rFonts w:ascii="Traditional Arabic" w:hAnsi="Traditional Arabic" w:cs="Traditional Arabic"/>
                <w:sz w:val="28"/>
                <w:szCs w:val="28"/>
              </w:rPr>
              <w:t>(SOPs)</w:t>
            </w:r>
            <w:r w:rsidRPr="00E9731E">
              <w:rPr>
                <w:rFonts w:ascii="Traditional Arabic" w:hAnsi="Traditional Arabic" w:cs="Traditional Arabic"/>
                <w:sz w:val="28"/>
                <w:szCs w:val="28"/>
                <w:rtl/>
                <w:lang w:bidi="ar-JO"/>
              </w:rPr>
              <w:t xml:space="preserve"> لإرسال المادة / العينة (المواد / العين</w:t>
            </w:r>
            <w:r w:rsidR="0029593C">
              <w:rPr>
                <w:rFonts w:ascii="Traditional Arabic" w:hAnsi="Traditional Arabic" w:cs="Traditional Arabic" w:hint="cs"/>
                <w:sz w:val="28"/>
                <w:szCs w:val="28"/>
                <w:rtl/>
                <w:lang w:bidi="ar-JO"/>
              </w:rPr>
              <w:t>ا</w:t>
            </w:r>
            <w:r w:rsidR="0029593C">
              <w:rPr>
                <w:rFonts w:ascii="Traditional Arabic" w:hAnsi="Traditional Arabic" w:cs="Traditional Arabic"/>
                <w:sz w:val="28"/>
                <w:szCs w:val="28"/>
                <w:rtl/>
                <w:lang w:bidi="ar-JO"/>
              </w:rPr>
              <w:t>ت</w:t>
            </w:r>
            <w:r w:rsidRPr="00E9731E">
              <w:rPr>
                <w:rFonts w:ascii="Traditional Arabic" w:hAnsi="Traditional Arabic" w:cs="Traditional Arabic"/>
                <w:sz w:val="28"/>
                <w:szCs w:val="28"/>
                <w:rtl/>
                <w:lang w:bidi="ar-JO"/>
              </w:rPr>
              <w:t>) خارج المملكة العربية السعودية. (يرجى الإطلاع على الملحق)</w:t>
            </w:r>
          </w:p>
        </w:tc>
      </w:tr>
      <w:tr w:rsidR="00776724" w:rsidTr="00C14C7A">
        <w:tc>
          <w:tcPr>
            <w:tcW w:w="4788" w:type="dxa"/>
          </w:tcPr>
          <w:p w:rsidR="00776724" w:rsidRPr="00776724" w:rsidRDefault="00776724" w:rsidP="00776724">
            <w:pPr>
              <w:pStyle w:val="ListParagraph"/>
              <w:numPr>
                <w:ilvl w:val="0"/>
                <w:numId w:val="4"/>
              </w:numPr>
              <w:tabs>
                <w:tab w:val="left" w:pos="10224"/>
              </w:tabs>
              <w:spacing w:after="180"/>
              <w:ind w:right="-43"/>
              <w:jc w:val="both"/>
            </w:pPr>
            <w:r w:rsidRPr="00776724">
              <w:t>RECIPIENT’s agreement to:</w:t>
            </w:r>
          </w:p>
        </w:tc>
        <w:tc>
          <w:tcPr>
            <w:tcW w:w="4788" w:type="dxa"/>
          </w:tcPr>
          <w:p w:rsidR="00776724" w:rsidRPr="00E9731E" w:rsidRDefault="00C14C7A" w:rsidP="00C14C7A">
            <w:pPr>
              <w:pStyle w:val="ListParagraph"/>
              <w:numPr>
                <w:ilvl w:val="0"/>
                <w:numId w:val="18"/>
              </w:numPr>
              <w:bidi/>
              <w:ind w:left="360"/>
              <w:rPr>
                <w:rFonts w:ascii="Traditional Arabic" w:hAnsi="Traditional Arabic" w:cs="Traditional Arabic"/>
                <w:sz w:val="28"/>
                <w:szCs w:val="28"/>
              </w:rPr>
            </w:pPr>
            <w:r w:rsidRPr="00E9731E">
              <w:rPr>
                <w:rFonts w:ascii="Traditional Arabic" w:hAnsi="Traditional Arabic" w:cs="Traditional Arabic"/>
                <w:sz w:val="28"/>
                <w:szCs w:val="28"/>
                <w:rtl/>
              </w:rPr>
              <w:t xml:space="preserve">يوافق المتلقي على التالي: </w:t>
            </w:r>
          </w:p>
        </w:tc>
      </w:tr>
      <w:tr w:rsidR="00776724" w:rsidTr="00C14C7A">
        <w:tc>
          <w:tcPr>
            <w:tcW w:w="4788" w:type="dxa"/>
          </w:tcPr>
          <w:p w:rsidR="00776724" w:rsidRPr="00776724" w:rsidRDefault="00776724" w:rsidP="0029593C">
            <w:pPr>
              <w:pStyle w:val="ListParagraph"/>
              <w:numPr>
                <w:ilvl w:val="0"/>
                <w:numId w:val="6"/>
              </w:numPr>
              <w:tabs>
                <w:tab w:val="left" w:pos="10224"/>
              </w:tabs>
              <w:spacing w:after="180" w:line="276" w:lineRule="auto"/>
              <w:ind w:left="540" w:right="-43"/>
              <w:jc w:val="both"/>
            </w:pPr>
            <w:r w:rsidRPr="00776724">
              <w:t>maintain any transferred information in a secure manner that restricts access by any individual not involved in the research project (e.g., for paper records – locked file cabinets or continual physical presence in a room that locks, or for electronic records – encryption and password protection);</w:t>
            </w:r>
          </w:p>
        </w:tc>
        <w:tc>
          <w:tcPr>
            <w:tcW w:w="4788" w:type="dxa"/>
          </w:tcPr>
          <w:p w:rsidR="00776724" w:rsidRPr="00E9731E" w:rsidRDefault="00C14C7A" w:rsidP="0029593C">
            <w:pPr>
              <w:pStyle w:val="ListParagraph"/>
              <w:numPr>
                <w:ilvl w:val="0"/>
                <w:numId w:val="19"/>
              </w:numPr>
              <w:bidi/>
              <w:ind w:left="360"/>
              <w:jc w:val="both"/>
              <w:rPr>
                <w:rFonts w:ascii="Traditional Arabic" w:hAnsi="Traditional Arabic" w:cs="Traditional Arabic"/>
                <w:sz w:val="28"/>
                <w:szCs w:val="28"/>
              </w:rPr>
            </w:pPr>
            <w:r w:rsidRPr="00E9731E">
              <w:rPr>
                <w:rFonts w:ascii="Traditional Arabic" w:hAnsi="Traditional Arabic" w:cs="Traditional Arabic"/>
                <w:sz w:val="28"/>
                <w:szCs w:val="28"/>
                <w:rtl/>
              </w:rPr>
              <w:t xml:space="preserve">المحافظة على أي </w:t>
            </w:r>
            <w:r w:rsidR="0029593C">
              <w:rPr>
                <w:rFonts w:ascii="Traditional Arabic" w:hAnsi="Traditional Arabic" w:cs="Traditional Arabic" w:hint="cs"/>
                <w:sz w:val="28"/>
                <w:szCs w:val="28"/>
                <w:rtl/>
              </w:rPr>
              <w:t>معلومات</w:t>
            </w:r>
            <w:r w:rsidRPr="00E9731E">
              <w:rPr>
                <w:rFonts w:ascii="Traditional Arabic" w:hAnsi="Traditional Arabic" w:cs="Traditional Arabic"/>
                <w:sz w:val="28"/>
                <w:szCs w:val="28"/>
                <w:rtl/>
              </w:rPr>
              <w:t xml:space="preserve"> تم نقلها </w:t>
            </w:r>
            <w:r w:rsidR="0029593C">
              <w:rPr>
                <w:rFonts w:ascii="Traditional Arabic" w:hAnsi="Traditional Arabic" w:cs="Traditional Arabic" w:hint="cs"/>
                <w:sz w:val="28"/>
                <w:szCs w:val="28"/>
                <w:rtl/>
              </w:rPr>
              <w:t>بطريقة</w:t>
            </w:r>
            <w:r w:rsidR="0029593C">
              <w:rPr>
                <w:rFonts w:ascii="Traditional Arabic" w:hAnsi="Traditional Arabic" w:cs="Traditional Arabic"/>
                <w:sz w:val="28"/>
                <w:szCs w:val="28"/>
                <w:rtl/>
              </w:rPr>
              <w:t xml:space="preserve"> آمن</w:t>
            </w:r>
            <w:r w:rsidR="0029593C">
              <w:rPr>
                <w:rFonts w:ascii="Traditional Arabic" w:hAnsi="Traditional Arabic" w:cs="Traditional Arabic" w:hint="cs"/>
                <w:sz w:val="28"/>
                <w:szCs w:val="28"/>
                <w:rtl/>
              </w:rPr>
              <w:t>ة</w:t>
            </w:r>
            <w:r w:rsidRPr="00E9731E">
              <w:rPr>
                <w:rFonts w:ascii="Traditional Arabic" w:hAnsi="Traditional Arabic" w:cs="Traditional Arabic"/>
                <w:sz w:val="28"/>
                <w:szCs w:val="28"/>
                <w:rtl/>
              </w:rPr>
              <w:t xml:space="preserve"> تحول دون الإطلاع عليها من قبل أي فرد غير مشارك في المشروع البحثي (على سبيل المثال، السجلات الورقية - خزائن الملفات الورقية أو الو</w:t>
            </w:r>
            <w:r w:rsidR="0029593C">
              <w:rPr>
                <w:rFonts w:ascii="Traditional Arabic" w:hAnsi="Traditional Arabic" w:cs="Traditional Arabic"/>
                <w:sz w:val="28"/>
                <w:szCs w:val="28"/>
                <w:rtl/>
              </w:rPr>
              <w:t xml:space="preserve">جود المادي المستمر في غرفة يتم </w:t>
            </w:r>
            <w:r w:rsidRPr="00E9731E">
              <w:rPr>
                <w:rFonts w:ascii="Traditional Arabic" w:hAnsi="Traditional Arabic" w:cs="Traditional Arabic"/>
                <w:sz w:val="28"/>
                <w:szCs w:val="28"/>
                <w:rtl/>
              </w:rPr>
              <w:t>إغلاقها، أو بالنسبة للسجلات الإلكترونية - التشفي</w:t>
            </w:r>
            <w:r w:rsidR="0029593C">
              <w:rPr>
                <w:rFonts w:ascii="Traditional Arabic" w:hAnsi="Traditional Arabic" w:cs="Traditional Arabic"/>
                <w:sz w:val="28"/>
                <w:szCs w:val="28"/>
                <w:rtl/>
              </w:rPr>
              <w:t>ر و</w:t>
            </w:r>
            <w:r w:rsidRPr="00E9731E">
              <w:rPr>
                <w:rFonts w:ascii="Traditional Arabic" w:hAnsi="Traditional Arabic" w:cs="Traditional Arabic"/>
                <w:sz w:val="28"/>
                <w:szCs w:val="28"/>
                <w:rtl/>
              </w:rPr>
              <w:t xml:space="preserve">الحماية بكلمة المرور)؛ </w:t>
            </w:r>
          </w:p>
        </w:tc>
      </w:tr>
      <w:tr w:rsidR="00776724" w:rsidTr="00C14C7A">
        <w:tc>
          <w:tcPr>
            <w:tcW w:w="4788" w:type="dxa"/>
          </w:tcPr>
          <w:p w:rsidR="00776724" w:rsidRPr="00776724" w:rsidRDefault="00776724" w:rsidP="0029593C">
            <w:pPr>
              <w:pStyle w:val="ListParagraph"/>
              <w:numPr>
                <w:ilvl w:val="0"/>
                <w:numId w:val="6"/>
              </w:numPr>
              <w:tabs>
                <w:tab w:val="left" w:pos="10224"/>
              </w:tabs>
              <w:spacing w:after="180" w:line="276" w:lineRule="auto"/>
              <w:ind w:left="540" w:right="-43"/>
              <w:jc w:val="both"/>
            </w:pPr>
            <w:r w:rsidRPr="00776724">
              <w:t xml:space="preserve">remove or destroy the information that identifies the individual who is the subject at the earliest time at which removal or </w:t>
            </w:r>
            <w:r w:rsidRPr="00776724">
              <w:lastRenderedPageBreak/>
              <w:t xml:space="preserve">destruction can be accomplished consistent with the purpose of the research project; and </w:t>
            </w:r>
          </w:p>
        </w:tc>
        <w:tc>
          <w:tcPr>
            <w:tcW w:w="4788" w:type="dxa"/>
          </w:tcPr>
          <w:p w:rsidR="00776724" w:rsidRPr="00E9731E" w:rsidRDefault="00C14C7A" w:rsidP="0029593C">
            <w:pPr>
              <w:pStyle w:val="ListParagraph"/>
              <w:numPr>
                <w:ilvl w:val="0"/>
                <w:numId w:val="19"/>
              </w:numPr>
              <w:bidi/>
              <w:ind w:left="360"/>
              <w:jc w:val="both"/>
              <w:rPr>
                <w:rFonts w:ascii="Traditional Arabic" w:hAnsi="Traditional Arabic" w:cs="Traditional Arabic"/>
                <w:sz w:val="28"/>
                <w:szCs w:val="28"/>
              </w:rPr>
            </w:pPr>
            <w:r w:rsidRPr="00E9731E">
              <w:rPr>
                <w:rFonts w:ascii="Traditional Arabic" w:hAnsi="Traditional Arabic" w:cs="Traditional Arabic"/>
                <w:sz w:val="28"/>
                <w:szCs w:val="28"/>
                <w:rtl/>
              </w:rPr>
              <w:lastRenderedPageBreak/>
              <w:t>إزالة أو إتلاف المعلومات التي ت</w:t>
            </w:r>
            <w:r w:rsidR="0029593C">
              <w:rPr>
                <w:rFonts w:ascii="Traditional Arabic" w:hAnsi="Traditional Arabic" w:cs="Traditional Arabic" w:hint="cs"/>
                <w:sz w:val="28"/>
                <w:szCs w:val="28"/>
                <w:rtl/>
              </w:rPr>
              <w:t>ُ</w:t>
            </w:r>
            <w:r w:rsidRPr="00E9731E">
              <w:rPr>
                <w:rFonts w:ascii="Traditional Arabic" w:hAnsi="Traditional Arabic" w:cs="Traditional Arabic"/>
                <w:sz w:val="28"/>
                <w:szCs w:val="28"/>
                <w:rtl/>
              </w:rPr>
              <w:t xml:space="preserve">عرف بالشخص المعني في أقرب وقت يمكن فيه تحقيق </w:t>
            </w:r>
            <w:r w:rsidR="0029593C">
              <w:rPr>
                <w:rFonts w:ascii="Traditional Arabic" w:hAnsi="Traditional Arabic" w:cs="Traditional Arabic"/>
                <w:sz w:val="28"/>
                <w:szCs w:val="28"/>
                <w:rtl/>
              </w:rPr>
              <w:t>تلك الإزالة أو ال</w:t>
            </w:r>
            <w:r w:rsidR="0029593C">
              <w:rPr>
                <w:rFonts w:ascii="Traditional Arabic" w:hAnsi="Traditional Arabic" w:cs="Traditional Arabic" w:hint="cs"/>
                <w:sz w:val="28"/>
                <w:szCs w:val="28"/>
                <w:rtl/>
              </w:rPr>
              <w:t>إ</w:t>
            </w:r>
            <w:r w:rsidRPr="00E9731E">
              <w:rPr>
                <w:rFonts w:ascii="Traditional Arabic" w:hAnsi="Traditional Arabic" w:cs="Traditional Arabic"/>
                <w:sz w:val="28"/>
                <w:szCs w:val="28"/>
                <w:rtl/>
              </w:rPr>
              <w:t xml:space="preserve">تلاف بما يتفق </w:t>
            </w:r>
            <w:r w:rsidRPr="00E9731E">
              <w:rPr>
                <w:rFonts w:ascii="Traditional Arabic" w:hAnsi="Traditional Arabic" w:cs="Traditional Arabic"/>
                <w:sz w:val="28"/>
                <w:szCs w:val="28"/>
                <w:rtl/>
              </w:rPr>
              <w:lastRenderedPageBreak/>
              <w:t xml:space="preserve">مع الغرض من المشروع البحثي؛ و </w:t>
            </w:r>
          </w:p>
        </w:tc>
      </w:tr>
      <w:tr w:rsidR="00776724" w:rsidTr="00C14C7A">
        <w:tc>
          <w:tcPr>
            <w:tcW w:w="4788" w:type="dxa"/>
          </w:tcPr>
          <w:p w:rsidR="00776724" w:rsidRPr="00776724" w:rsidRDefault="00776724" w:rsidP="0029593C">
            <w:pPr>
              <w:pStyle w:val="ListParagraph"/>
              <w:numPr>
                <w:ilvl w:val="0"/>
                <w:numId w:val="6"/>
              </w:numPr>
              <w:spacing w:after="180" w:line="276" w:lineRule="auto"/>
              <w:ind w:left="720"/>
              <w:jc w:val="both"/>
            </w:pPr>
            <w:r w:rsidRPr="00776724">
              <w:lastRenderedPageBreak/>
              <w:t>make no further use or disclosure of the information unless approved by the PROVIDER, except as required by law.</w:t>
            </w:r>
          </w:p>
        </w:tc>
        <w:tc>
          <w:tcPr>
            <w:tcW w:w="4788" w:type="dxa"/>
          </w:tcPr>
          <w:p w:rsidR="00776724" w:rsidRPr="00E9731E" w:rsidRDefault="00C14C7A" w:rsidP="0029593C">
            <w:pPr>
              <w:pStyle w:val="ListParagraph"/>
              <w:numPr>
                <w:ilvl w:val="0"/>
                <w:numId w:val="19"/>
              </w:numPr>
              <w:bidi/>
              <w:ind w:left="360"/>
              <w:jc w:val="both"/>
              <w:rPr>
                <w:rFonts w:ascii="Traditional Arabic" w:hAnsi="Traditional Arabic" w:cs="Traditional Arabic"/>
                <w:sz w:val="28"/>
                <w:szCs w:val="28"/>
              </w:rPr>
            </w:pPr>
            <w:r w:rsidRPr="00E9731E">
              <w:rPr>
                <w:rFonts w:ascii="Traditional Arabic" w:hAnsi="Traditional Arabic" w:cs="Traditional Arabic"/>
                <w:sz w:val="28"/>
                <w:szCs w:val="28"/>
                <w:rtl/>
              </w:rPr>
              <w:t>أن لا يقوم بأي إستخدام</w:t>
            </w:r>
            <w:r w:rsidR="002F0E89" w:rsidRPr="00E9731E">
              <w:rPr>
                <w:rFonts w:ascii="Traditional Arabic" w:hAnsi="Traditional Arabic" w:cs="Traditional Arabic"/>
                <w:sz w:val="28"/>
                <w:szCs w:val="28"/>
                <w:rtl/>
              </w:rPr>
              <w:t xml:space="preserve"> آخر</w:t>
            </w:r>
            <w:r w:rsidRPr="00E9731E">
              <w:rPr>
                <w:rFonts w:ascii="Traditional Arabic" w:hAnsi="Traditional Arabic" w:cs="Traditional Arabic"/>
                <w:sz w:val="28"/>
                <w:szCs w:val="28"/>
                <w:rtl/>
              </w:rPr>
              <w:t xml:space="preserve"> أو كشف عن المعلومات مالم تتم الموافقة على ذلك من قبل المزود، بإستثناء على النحو المطلوب بالقانون. </w:t>
            </w:r>
          </w:p>
        </w:tc>
      </w:tr>
      <w:tr w:rsidR="00776724" w:rsidTr="00C14C7A">
        <w:tc>
          <w:tcPr>
            <w:tcW w:w="4788" w:type="dxa"/>
          </w:tcPr>
          <w:p w:rsidR="00776724" w:rsidRPr="006F3D9C" w:rsidRDefault="00776724" w:rsidP="0029593C">
            <w:pPr>
              <w:spacing w:after="180" w:line="276" w:lineRule="auto"/>
              <w:ind w:left="270" w:hanging="284"/>
              <w:jc w:val="both"/>
            </w:pPr>
            <w:r w:rsidRPr="006F3D9C">
              <w:t>5.</w:t>
            </w:r>
            <w:r w:rsidRPr="006F3D9C">
              <w:tab/>
              <w:t>RECIPIENT will only use material/sample(s) for the research project.</w:t>
            </w:r>
          </w:p>
          <w:p w:rsidR="00776724" w:rsidRPr="00776724" w:rsidRDefault="00776724" w:rsidP="00776724">
            <w:pPr>
              <w:spacing w:after="180"/>
              <w:jc w:val="both"/>
            </w:pPr>
          </w:p>
        </w:tc>
        <w:tc>
          <w:tcPr>
            <w:tcW w:w="4788" w:type="dxa"/>
          </w:tcPr>
          <w:p w:rsidR="00776724" w:rsidRPr="00E9731E" w:rsidRDefault="002F0E89" w:rsidP="0029593C">
            <w:pPr>
              <w:pStyle w:val="ListParagraph"/>
              <w:numPr>
                <w:ilvl w:val="0"/>
                <w:numId w:val="18"/>
              </w:numPr>
              <w:bidi/>
              <w:ind w:left="360"/>
              <w:jc w:val="both"/>
              <w:rPr>
                <w:rFonts w:ascii="Traditional Arabic" w:hAnsi="Traditional Arabic" w:cs="Traditional Arabic"/>
                <w:sz w:val="28"/>
                <w:szCs w:val="28"/>
              </w:rPr>
            </w:pPr>
            <w:r w:rsidRPr="00E9731E">
              <w:rPr>
                <w:rFonts w:ascii="Traditional Arabic" w:hAnsi="Traditional Arabic" w:cs="Traditional Arabic"/>
                <w:sz w:val="28"/>
                <w:szCs w:val="28"/>
                <w:rtl/>
              </w:rPr>
              <w:t xml:space="preserve">سيقوم المتلقي بإستخدام المادة / العينة (المواد / العينات) فقط للمشروع البحثي. </w:t>
            </w:r>
          </w:p>
        </w:tc>
      </w:tr>
      <w:tr w:rsidR="00776724" w:rsidTr="00C14C7A">
        <w:tc>
          <w:tcPr>
            <w:tcW w:w="4788" w:type="dxa"/>
          </w:tcPr>
          <w:p w:rsidR="00776724" w:rsidRPr="006F3D9C" w:rsidRDefault="00776724" w:rsidP="0029593C">
            <w:pPr>
              <w:spacing w:after="180" w:line="276" w:lineRule="auto"/>
              <w:ind w:left="270" w:hanging="284"/>
              <w:jc w:val="both"/>
            </w:pPr>
            <w:r w:rsidRPr="006F3D9C">
              <w:t>6.</w:t>
            </w:r>
            <w:r w:rsidRPr="006F3D9C">
              <w:tab/>
              <w:t>RECIPIENT represents that it has obtained Institutional Review Board (IRB) approval, as appropriate, to use material/sample(s).</w:t>
            </w:r>
            <w:r w:rsidRPr="006F3D9C">
              <w:tab/>
            </w:r>
          </w:p>
        </w:tc>
        <w:tc>
          <w:tcPr>
            <w:tcW w:w="4788" w:type="dxa"/>
          </w:tcPr>
          <w:p w:rsidR="00776724" w:rsidRPr="00E9731E" w:rsidRDefault="002F0E89" w:rsidP="0029593C">
            <w:pPr>
              <w:pStyle w:val="ListParagraph"/>
              <w:numPr>
                <w:ilvl w:val="0"/>
                <w:numId w:val="18"/>
              </w:numPr>
              <w:bidi/>
              <w:ind w:left="360"/>
              <w:jc w:val="both"/>
              <w:rPr>
                <w:rFonts w:ascii="Traditional Arabic" w:hAnsi="Traditional Arabic" w:cs="Traditional Arabic"/>
                <w:sz w:val="28"/>
                <w:szCs w:val="28"/>
              </w:rPr>
            </w:pPr>
            <w:r w:rsidRPr="00E9731E">
              <w:rPr>
                <w:rFonts w:ascii="Traditional Arabic" w:hAnsi="Traditional Arabic" w:cs="Traditional Arabic"/>
                <w:sz w:val="28"/>
                <w:szCs w:val="28"/>
                <w:rtl/>
              </w:rPr>
              <w:t>يؤكد الم</w:t>
            </w:r>
            <w:r w:rsidR="003E3CD3" w:rsidRPr="00E9731E">
              <w:rPr>
                <w:rFonts w:ascii="Traditional Arabic" w:hAnsi="Traditional Arabic" w:cs="Traditional Arabic"/>
                <w:sz w:val="28"/>
                <w:szCs w:val="28"/>
                <w:rtl/>
              </w:rPr>
              <w:t>تلقي بأنه قد حصل على موافقة مجلس</w:t>
            </w:r>
            <w:r w:rsidRPr="00E9731E">
              <w:rPr>
                <w:rFonts w:ascii="Traditional Arabic" w:hAnsi="Traditional Arabic" w:cs="Traditional Arabic"/>
                <w:sz w:val="28"/>
                <w:szCs w:val="28"/>
                <w:rtl/>
              </w:rPr>
              <w:t xml:space="preserve"> المراجعة المؤسسية </w:t>
            </w:r>
            <w:r w:rsidRPr="00E9731E">
              <w:rPr>
                <w:rFonts w:ascii="Traditional Arabic" w:hAnsi="Traditional Arabic" w:cs="Traditional Arabic"/>
                <w:sz w:val="28"/>
                <w:szCs w:val="28"/>
              </w:rPr>
              <w:t>(IRB)</w:t>
            </w:r>
            <w:r w:rsidRPr="00E9731E">
              <w:rPr>
                <w:rFonts w:ascii="Traditional Arabic" w:hAnsi="Traditional Arabic" w:cs="Traditional Arabic"/>
                <w:sz w:val="28"/>
                <w:szCs w:val="28"/>
                <w:rtl/>
                <w:lang w:bidi="ar-JO"/>
              </w:rPr>
              <w:t xml:space="preserve">، على النحو المطلوب، لإستخدام المادة / العينة (المواد / العينات). </w:t>
            </w:r>
          </w:p>
        </w:tc>
      </w:tr>
      <w:tr w:rsidR="00776724" w:rsidTr="00C14C7A">
        <w:tc>
          <w:tcPr>
            <w:tcW w:w="4788" w:type="dxa"/>
          </w:tcPr>
          <w:p w:rsidR="00776724" w:rsidRPr="006F3D9C" w:rsidRDefault="00776724" w:rsidP="00776724">
            <w:pPr>
              <w:pStyle w:val="BodyText"/>
              <w:tabs>
                <w:tab w:val="left" w:pos="450"/>
              </w:tabs>
              <w:spacing w:after="180"/>
              <w:ind w:left="270" w:hanging="284"/>
              <w:rPr>
                <w:rFonts w:ascii="Times New Roman" w:hAnsi="Times New Roman"/>
                <w:sz w:val="24"/>
                <w:szCs w:val="24"/>
              </w:rPr>
            </w:pPr>
            <w:r w:rsidRPr="006F3D9C">
              <w:rPr>
                <w:rFonts w:ascii="Times New Roman" w:hAnsi="Times New Roman"/>
                <w:sz w:val="24"/>
                <w:szCs w:val="24"/>
              </w:rPr>
              <w:t>7.</w:t>
            </w:r>
            <w:r w:rsidRPr="006F3D9C">
              <w:rPr>
                <w:rFonts w:ascii="Times New Roman" w:hAnsi="Times New Roman"/>
                <w:sz w:val="24"/>
                <w:szCs w:val="24"/>
              </w:rPr>
              <w:tab/>
              <w:t>THE RECIPIENT AGREES THAT THIS MATERIAL/SAMPLE(S) MAY NOT BE USED IN HUMANS OR FOR ANY DIAGNOSTIC, PROGNOSTIC, OR TREATMENT PURPOSES.</w:t>
            </w:r>
          </w:p>
          <w:p w:rsidR="00776724" w:rsidRPr="006F3D9C" w:rsidRDefault="00776724" w:rsidP="00776724">
            <w:pPr>
              <w:spacing w:after="180"/>
              <w:ind w:left="270" w:hanging="284"/>
              <w:jc w:val="both"/>
            </w:pPr>
          </w:p>
        </w:tc>
        <w:tc>
          <w:tcPr>
            <w:tcW w:w="4788" w:type="dxa"/>
          </w:tcPr>
          <w:p w:rsidR="00776724" w:rsidRPr="00E9731E" w:rsidRDefault="002F0E89" w:rsidP="0029593C">
            <w:pPr>
              <w:pStyle w:val="ListParagraph"/>
              <w:numPr>
                <w:ilvl w:val="0"/>
                <w:numId w:val="18"/>
              </w:numPr>
              <w:bidi/>
              <w:ind w:left="360"/>
              <w:jc w:val="both"/>
              <w:rPr>
                <w:rFonts w:ascii="Traditional Arabic" w:hAnsi="Traditional Arabic" w:cs="Traditional Arabic"/>
                <w:sz w:val="28"/>
                <w:szCs w:val="28"/>
              </w:rPr>
            </w:pPr>
            <w:r w:rsidRPr="00E9731E">
              <w:rPr>
                <w:rFonts w:ascii="Traditional Arabic" w:hAnsi="Traditional Arabic" w:cs="Traditional Arabic"/>
                <w:b/>
                <w:bCs/>
                <w:sz w:val="28"/>
                <w:szCs w:val="28"/>
                <w:rtl/>
              </w:rPr>
              <w:t xml:space="preserve">يوافق </w:t>
            </w:r>
            <w:r w:rsidRPr="00330D79">
              <w:rPr>
                <w:rFonts w:ascii="Traditional Arabic" w:hAnsi="Traditional Arabic" w:cs="Traditional Arabic"/>
                <w:b/>
                <w:bCs/>
                <w:sz w:val="28"/>
                <w:szCs w:val="28"/>
                <w:rtl/>
              </w:rPr>
              <w:t>المتلقي</w:t>
            </w:r>
            <w:r w:rsidRPr="00E9731E">
              <w:rPr>
                <w:rFonts w:ascii="Traditional Arabic" w:hAnsi="Traditional Arabic" w:cs="Traditional Arabic"/>
                <w:b/>
                <w:bCs/>
                <w:sz w:val="28"/>
                <w:szCs w:val="28"/>
                <w:rtl/>
              </w:rPr>
              <w:t xml:space="preserve"> على أن هذه المادة / العينة (المواد / العينات) لا يجوز إستخدامها على البشر أو لأي أغراض تشخيصية، أو تنبؤية أو علاجية. </w:t>
            </w:r>
          </w:p>
        </w:tc>
      </w:tr>
      <w:tr w:rsidR="00776724" w:rsidTr="00C14C7A">
        <w:tc>
          <w:tcPr>
            <w:tcW w:w="4788" w:type="dxa"/>
          </w:tcPr>
          <w:p w:rsidR="00776724" w:rsidRPr="002F0E89" w:rsidRDefault="00776724" w:rsidP="00330D79">
            <w:pPr>
              <w:spacing w:after="120" w:line="276" w:lineRule="auto"/>
              <w:ind w:left="270" w:hanging="284"/>
              <w:jc w:val="both"/>
              <w:rPr>
                <w:rtl/>
                <w:lang w:bidi="ar-JO"/>
              </w:rPr>
            </w:pPr>
            <w:r w:rsidRPr="006F3D9C">
              <w:t>8.</w:t>
            </w:r>
            <w:r w:rsidRPr="006F3D9C">
              <w:tab/>
              <w:t xml:space="preserve">RECIPIENT will </w:t>
            </w:r>
            <w:r w:rsidRPr="006F3D9C" w:rsidDel="00B86294">
              <w:t xml:space="preserve">allow the </w:t>
            </w:r>
            <w:r w:rsidRPr="006F3D9C">
              <w:t xml:space="preserve">use of materials/sample(s) only by RECIPIENT Investigator and RECIPIENT Investigator’s research team that are under the direct supervision of RECIPIENT Investigator and only after they have been informed of and agreed to the provisions and restrictions stated herein.  Any transfer of materials/sample(s) to other than RECIPIENT Investigator’s research team requires the advanced written approval of PROVIDER.  </w:t>
            </w:r>
          </w:p>
        </w:tc>
        <w:tc>
          <w:tcPr>
            <w:tcW w:w="4788" w:type="dxa"/>
          </w:tcPr>
          <w:p w:rsidR="00776724" w:rsidRPr="00E9731E" w:rsidRDefault="00330D79" w:rsidP="00330D79">
            <w:pPr>
              <w:pStyle w:val="ListParagraph"/>
              <w:numPr>
                <w:ilvl w:val="0"/>
                <w:numId w:val="18"/>
              </w:numPr>
              <w:bidi/>
              <w:ind w:left="360"/>
              <w:jc w:val="both"/>
              <w:rPr>
                <w:rFonts w:ascii="Traditional Arabic" w:hAnsi="Traditional Arabic" w:cs="Traditional Arabic"/>
                <w:sz w:val="28"/>
                <w:szCs w:val="28"/>
              </w:rPr>
            </w:pPr>
            <w:r>
              <w:rPr>
                <w:rFonts w:ascii="Traditional Arabic" w:hAnsi="Traditional Arabic" w:cs="Traditional Arabic"/>
                <w:sz w:val="28"/>
                <w:szCs w:val="28"/>
                <w:rtl/>
              </w:rPr>
              <w:t>سيسمح المتلقي بإستخدام ال</w:t>
            </w:r>
            <w:r w:rsidR="002F0E89" w:rsidRPr="00E9731E">
              <w:rPr>
                <w:rFonts w:ascii="Traditional Arabic" w:hAnsi="Traditional Arabic" w:cs="Traditional Arabic"/>
                <w:sz w:val="28"/>
                <w:szCs w:val="28"/>
                <w:rtl/>
              </w:rPr>
              <w:t>مادة / العينة (المواد / العينات) فقط من قبل باحث المتلقي و فريق البحث الخاص بباحث المتلقي الذي</w:t>
            </w:r>
            <w:r>
              <w:rPr>
                <w:rFonts w:ascii="Traditional Arabic" w:hAnsi="Traditional Arabic" w:cs="Traditional Arabic" w:hint="cs"/>
                <w:sz w:val="28"/>
                <w:szCs w:val="28"/>
                <w:rtl/>
              </w:rPr>
              <w:t>ن</w:t>
            </w:r>
            <w:r w:rsidR="002F0E89" w:rsidRPr="00E9731E">
              <w:rPr>
                <w:rFonts w:ascii="Traditional Arabic" w:hAnsi="Traditional Arabic" w:cs="Traditional Arabic"/>
                <w:sz w:val="28"/>
                <w:szCs w:val="28"/>
                <w:rtl/>
              </w:rPr>
              <w:t xml:space="preserve"> يخضعون للإشراف المباشر من قبل باحث المتلقي</w:t>
            </w:r>
            <w:r>
              <w:rPr>
                <w:rFonts w:ascii="Traditional Arabic" w:hAnsi="Traditional Arabic" w:cs="Traditional Arabic" w:hint="cs"/>
                <w:sz w:val="28"/>
                <w:szCs w:val="28"/>
                <w:rtl/>
              </w:rPr>
              <w:t>،</w:t>
            </w:r>
            <w:r w:rsidR="002F0E89" w:rsidRPr="00E9731E">
              <w:rPr>
                <w:rFonts w:ascii="Traditional Arabic" w:hAnsi="Traditional Arabic" w:cs="Traditional Arabic"/>
                <w:sz w:val="28"/>
                <w:szCs w:val="28"/>
                <w:rtl/>
              </w:rPr>
              <w:t xml:space="preserve"> وفقط بعد أن يتم إطلاعهم و </w:t>
            </w:r>
            <w:r>
              <w:rPr>
                <w:rFonts w:ascii="Traditional Arabic" w:hAnsi="Traditional Arabic" w:cs="Traditional Arabic" w:hint="cs"/>
                <w:sz w:val="28"/>
                <w:szCs w:val="28"/>
                <w:rtl/>
              </w:rPr>
              <w:t>بعد موافقتهم</w:t>
            </w:r>
            <w:r w:rsidR="002F0E89" w:rsidRPr="00E9731E">
              <w:rPr>
                <w:rFonts w:ascii="Traditional Arabic" w:hAnsi="Traditional Arabic" w:cs="Traditional Arabic"/>
                <w:sz w:val="28"/>
                <w:szCs w:val="28"/>
                <w:rtl/>
              </w:rPr>
              <w:t xml:space="preserve"> على الأحكام و القيود المدرجة في هذه الإتفاقية. ويحتاج أي نقل للمادة / العينة (المواد / العينات) لأي طرف آخر بخلاف فريق باحث المتلقي إلى الموافقة الخطية المسبقة من المزود. </w:t>
            </w:r>
          </w:p>
        </w:tc>
      </w:tr>
      <w:tr w:rsidR="00776724" w:rsidTr="00C14C7A">
        <w:tc>
          <w:tcPr>
            <w:tcW w:w="4788" w:type="dxa"/>
          </w:tcPr>
          <w:p w:rsidR="00776724" w:rsidRPr="002F0E89" w:rsidRDefault="00776724" w:rsidP="00330D79">
            <w:pPr>
              <w:pStyle w:val="NumContHalf"/>
              <w:spacing w:after="180" w:line="276" w:lineRule="auto"/>
              <w:ind w:left="270" w:hanging="284"/>
              <w:rPr>
                <w:szCs w:val="24"/>
                <w:rtl/>
                <w:lang w:bidi="ar-JO"/>
              </w:rPr>
            </w:pPr>
            <w:r w:rsidRPr="006F3D9C">
              <w:rPr>
                <w:szCs w:val="24"/>
              </w:rPr>
              <w:t xml:space="preserve">9.  </w:t>
            </w:r>
            <w:r w:rsidRPr="006F3D9C">
              <w:rPr>
                <w:szCs w:val="24"/>
              </w:rPr>
              <w:tab/>
              <w:t xml:space="preserve">All Confidential Information that is transferred between PROVIDER and RECIPIENT is subject to the following:  </w:t>
            </w:r>
          </w:p>
        </w:tc>
        <w:tc>
          <w:tcPr>
            <w:tcW w:w="4788" w:type="dxa"/>
          </w:tcPr>
          <w:p w:rsidR="00776724" w:rsidRPr="00E9731E" w:rsidRDefault="002F0E89" w:rsidP="00330D79">
            <w:pPr>
              <w:pStyle w:val="ListParagraph"/>
              <w:numPr>
                <w:ilvl w:val="0"/>
                <w:numId w:val="18"/>
              </w:numPr>
              <w:bidi/>
              <w:ind w:left="360"/>
              <w:jc w:val="both"/>
              <w:rPr>
                <w:rFonts w:ascii="Traditional Arabic" w:hAnsi="Traditional Arabic" w:cs="Traditional Arabic"/>
                <w:sz w:val="28"/>
                <w:szCs w:val="28"/>
              </w:rPr>
            </w:pPr>
            <w:r w:rsidRPr="00E9731E">
              <w:rPr>
                <w:rFonts w:ascii="Traditional Arabic" w:hAnsi="Traditional Arabic" w:cs="Traditional Arabic"/>
                <w:sz w:val="28"/>
                <w:szCs w:val="28"/>
                <w:rtl/>
              </w:rPr>
              <w:t>تخضع كافة المعلومات الس</w:t>
            </w:r>
            <w:r w:rsidR="00330D79">
              <w:rPr>
                <w:rFonts w:ascii="Traditional Arabic" w:hAnsi="Traditional Arabic" w:cs="Traditional Arabic"/>
                <w:sz w:val="28"/>
                <w:szCs w:val="28"/>
                <w:rtl/>
              </w:rPr>
              <w:t>رية التي يتم نقلها بين المزود و</w:t>
            </w:r>
            <w:r w:rsidRPr="00E9731E">
              <w:rPr>
                <w:rFonts w:ascii="Traditional Arabic" w:hAnsi="Traditional Arabic" w:cs="Traditional Arabic"/>
                <w:sz w:val="28"/>
                <w:szCs w:val="28"/>
                <w:rtl/>
              </w:rPr>
              <w:t xml:space="preserve">المتلقي للتالي:  </w:t>
            </w:r>
          </w:p>
        </w:tc>
      </w:tr>
      <w:tr w:rsidR="00776724" w:rsidTr="00C14C7A">
        <w:tc>
          <w:tcPr>
            <w:tcW w:w="4788" w:type="dxa"/>
          </w:tcPr>
          <w:p w:rsidR="00776724" w:rsidRPr="00330D79" w:rsidRDefault="00776724" w:rsidP="00330D79">
            <w:pPr>
              <w:autoSpaceDE w:val="0"/>
              <w:autoSpaceDN w:val="0"/>
              <w:spacing w:after="180" w:line="276" w:lineRule="auto"/>
              <w:ind w:left="270" w:hanging="284"/>
              <w:jc w:val="both"/>
              <w:rPr>
                <w:rtl/>
                <w:lang w:bidi="ar-JO"/>
              </w:rPr>
            </w:pPr>
            <w:r w:rsidRPr="006F3D9C">
              <w:t>10. All information to be deemed confidential under this MTA shall be clearly marked "</w:t>
            </w:r>
            <w:r w:rsidRPr="006F3D9C">
              <w:rPr>
                <w:bCs/>
              </w:rPr>
              <w:t>CONFIDENTIAL</w:t>
            </w:r>
            <w:r w:rsidRPr="006F3D9C">
              <w:t xml:space="preserve">" by the providing Party and </w:t>
            </w:r>
            <w:r w:rsidRPr="006F3D9C">
              <w:lastRenderedPageBreak/>
              <w:t>maintained in confidence by the receiving Party for a period of five (5) years from the receiving Party’s receipt of the Confidential Information.  Any Confidential Information that is orally disclosed must be reduced to writing and marked "</w:t>
            </w:r>
            <w:r w:rsidRPr="006F3D9C">
              <w:rPr>
                <w:bCs/>
              </w:rPr>
              <w:t>CONFIDENTIAL</w:t>
            </w:r>
            <w:r w:rsidRPr="006F3D9C">
              <w:t>" by the providing Party and such notice must be provided to the receiving Party within thirty (30) days of the oral disclosure.</w:t>
            </w:r>
          </w:p>
        </w:tc>
        <w:tc>
          <w:tcPr>
            <w:tcW w:w="4788" w:type="dxa"/>
          </w:tcPr>
          <w:p w:rsidR="00776724" w:rsidRPr="00E9731E" w:rsidRDefault="00840EAA" w:rsidP="00330D79">
            <w:pPr>
              <w:pStyle w:val="ListParagraph"/>
              <w:numPr>
                <w:ilvl w:val="0"/>
                <w:numId w:val="18"/>
              </w:numPr>
              <w:bidi/>
              <w:ind w:left="360"/>
              <w:jc w:val="both"/>
              <w:rPr>
                <w:rFonts w:ascii="Traditional Arabic" w:hAnsi="Traditional Arabic" w:cs="Traditional Arabic"/>
                <w:sz w:val="28"/>
                <w:szCs w:val="28"/>
              </w:rPr>
            </w:pPr>
            <w:r w:rsidRPr="00E9731E">
              <w:rPr>
                <w:rFonts w:ascii="Traditional Arabic" w:hAnsi="Traditional Arabic" w:cs="Traditional Arabic"/>
                <w:sz w:val="28"/>
                <w:szCs w:val="28"/>
                <w:rtl/>
              </w:rPr>
              <w:lastRenderedPageBreak/>
              <w:t xml:space="preserve">يتم وضع علامة واضحة على كافة المعلومات التي ستعتبر سرية بموجب إتفاقية نقل المواد / العينات تفيد بأنها "سرية" </w:t>
            </w:r>
            <w:r w:rsidRPr="00E9731E">
              <w:rPr>
                <w:rFonts w:ascii="Traditional Arabic" w:hAnsi="Traditional Arabic" w:cs="Traditional Arabic"/>
                <w:sz w:val="28"/>
                <w:szCs w:val="28"/>
                <w:rtl/>
              </w:rPr>
              <w:lastRenderedPageBreak/>
              <w:t>من قبل الطرف المزود و يتم الإبقاء على سريتها من قبل الطرف المتلقي لمدة خمسة (5) أعوام إعتبارا من إستلام الطرف المتلقي للمعلومات السرية. وأي معلومات س</w:t>
            </w:r>
            <w:r w:rsidR="00330D79">
              <w:rPr>
                <w:rFonts w:ascii="Traditional Arabic" w:hAnsi="Traditional Arabic" w:cs="Traditional Arabic"/>
                <w:sz w:val="28"/>
                <w:szCs w:val="28"/>
                <w:rtl/>
              </w:rPr>
              <w:t>رية يتم الكشف عنها شفهيا يتم تل</w:t>
            </w:r>
            <w:r w:rsidRPr="00E9731E">
              <w:rPr>
                <w:rFonts w:ascii="Traditional Arabic" w:hAnsi="Traditional Arabic" w:cs="Traditional Arabic"/>
                <w:sz w:val="28"/>
                <w:szCs w:val="28"/>
                <w:rtl/>
              </w:rPr>
              <w:t>خيصها خطيا ووضع علامة "سرية" عليها من قبل الطرف المزود</w:t>
            </w:r>
            <w:r w:rsidR="00330D79">
              <w:rPr>
                <w:rFonts w:ascii="Traditional Arabic" w:hAnsi="Traditional Arabic" w:cs="Traditional Arabic" w:hint="cs"/>
                <w:sz w:val="28"/>
                <w:szCs w:val="28"/>
                <w:rtl/>
              </w:rPr>
              <w:t>،</w:t>
            </w:r>
            <w:r w:rsidRPr="00E9731E">
              <w:rPr>
                <w:rFonts w:ascii="Traditional Arabic" w:hAnsi="Traditional Arabic" w:cs="Traditional Arabic"/>
                <w:sz w:val="28"/>
                <w:szCs w:val="28"/>
                <w:rtl/>
              </w:rPr>
              <w:t xml:space="preserve"> و يتم تقديم هذا الإشعار للطرف المتلقي خلال ثلاثين (30) يوما من الكشف الخطي. </w:t>
            </w:r>
          </w:p>
        </w:tc>
      </w:tr>
      <w:tr w:rsidR="00776724" w:rsidTr="00C14C7A">
        <w:tc>
          <w:tcPr>
            <w:tcW w:w="4788" w:type="dxa"/>
          </w:tcPr>
          <w:p w:rsidR="00776724" w:rsidRPr="006F3D9C" w:rsidRDefault="00776724" w:rsidP="00330D79">
            <w:pPr>
              <w:autoSpaceDE w:val="0"/>
              <w:autoSpaceDN w:val="0"/>
              <w:spacing w:after="180" w:line="276" w:lineRule="auto"/>
              <w:ind w:left="450" w:hanging="426"/>
              <w:jc w:val="both"/>
              <w:rPr>
                <w:rtl/>
                <w:lang w:bidi="ar-JO"/>
              </w:rPr>
            </w:pPr>
            <w:r w:rsidRPr="006F3D9C">
              <w:lastRenderedPageBreak/>
              <w:t>11. For the purposes of this MTA, confidential information includes any scientific or business data relating to the materials/sample(s) that a Party asserts are confidential and proprietary, except for data that:</w:t>
            </w:r>
          </w:p>
        </w:tc>
        <w:tc>
          <w:tcPr>
            <w:tcW w:w="4788" w:type="dxa"/>
          </w:tcPr>
          <w:p w:rsidR="00A0129A" w:rsidRPr="00E9731E" w:rsidRDefault="00A0129A" w:rsidP="00330D79">
            <w:pPr>
              <w:pStyle w:val="ListParagraph"/>
              <w:numPr>
                <w:ilvl w:val="0"/>
                <w:numId w:val="18"/>
              </w:numPr>
              <w:bidi/>
              <w:ind w:left="360"/>
              <w:jc w:val="both"/>
              <w:rPr>
                <w:rFonts w:ascii="Traditional Arabic" w:hAnsi="Traditional Arabic" w:cs="Traditional Arabic"/>
                <w:sz w:val="28"/>
                <w:szCs w:val="28"/>
              </w:rPr>
            </w:pPr>
            <w:r w:rsidRPr="00E9731E">
              <w:rPr>
                <w:rFonts w:ascii="Traditional Arabic" w:hAnsi="Traditional Arabic" w:cs="Traditional Arabic"/>
                <w:sz w:val="28"/>
                <w:szCs w:val="28"/>
                <w:rtl/>
                <w:lang w:bidi="ar-JO"/>
              </w:rPr>
              <w:t xml:space="preserve">لأغراض تتعلق بإتفاقية نقل المواد / العينات هذه، تشمل المعلومات السرية أي بيانات عمل أو بيانات علمية تتعلق بالمادة / العينة (المواد / العينات) التي يؤكد أحد الأطراف أنها سرية و ملكية، بإستثناء البيانات التي: </w:t>
            </w:r>
          </w:p>
        </w:tc>
      </w:tr>
      <w:tr w:rsidR="00776724" w:rsidTr="00C14C7A">
        <w:tc>
          <w:tcPr>
            <w:tcW w:w="4788" w:type="dxa"/>
          </w:tcPr>
          <w:p w:rsidR="00776724" w:rsidRPr="00330D79" w:rsidRDefault="00776724" w:rsidP="00330D79">
            <w:pPr>
              <w:numPr>
                <w:ilvl w:val="1"/>
                <w:numId w:val="7"/>
              </w:numPr>
              <w:tabs>
                <w:tab w:val="left" w:pos="720"/>
              </w:tabs>
              <w:autoSpaceDE w:val="0"/>
              <w:autoSpaceDN w:val="0"/>
              <w:spacing w:after="180" w:line="276" w:lineRule="auto"/>
              <w:ind w:left="720" w:hanging="360"/>
              <w:jc w:val="both"/>
            </w:pPr>
            <w:r w:rsidRPr="006F3D9C">
              <w:t xml:space="preserve">have been published or otherwise publicly available at the time of disclosure to the receiving Party; were in the possession of or were readily available to the receiving Party without being subject to a confidentiality obligation from another source prior to the disclosure; </w:t>
            </w:r>
          </w:p>
        </w:tc>
        <w:tc>
          <w:tcPr>
            <w:tcW w:w="4788" w:type="dxa"/>
          </w:tcPr>
          <w:p w:rsidR="00776724" w:rsidRPr="00E9731E" w:rsidRDefault="00A0129A" w:rsidP="00330D79">
            <w:pPr>
              <w:pStyle w:val="ListParagraph"/>
              <w:numPr>
                <w:ilvl w:val="0"/>
                <w:numId w:val="22"/>
              </w:numPr>
              <w:bidi/>
              <w:ind w:left="360"/>
              <w:jc w:val="both"/>
              <w:rPr>
                <w:rFonts w:ascii="Traditional Arabic" w:hAnsi="Traditional Arabic" w:cs="Traditional Arabic"/>
                <w:sz w:val="28"/>
                <w:szCs w:val="28"/>
              </w:rPr>
            </w:pPr>
            <w:r w:rsidRPr="00E9731E">
              <w:rPr>
                <w:rFonts w:ascii="Traditional Arabic" w:hAnsi="Traditional Arabic" w:cs="Traditional Arabic"/>
                <w:sz w:val="28"/>
                <w:szCs w:val="28"/>
                <w:rtl/>
              </w:rPr>
              <w:t>تم نشرها أو بخلاف ذلك توفرت للعامة وقت الكشف عنها للطرف المتلقي؛ أو كانت بحوزة أو كانت متوفرة بشكل سهل للطرف المتلقي، دون الخضوع لأي إلتزام بالسرية،  من مصدر</w:t>
            </w:r>
            <w:r w:rsidR="00330D79">
              <w:rPr>
                <w:rFonts w:ascii="Traditional Arabic" w:hAnsi="Traditional Arabic" w:cs="Traditional Arabic" w:hint="cs"/>
                <w:sz w:val="28"/>
                <w:szCs w:val="28"/>
                <w:rtl/>
              </w:rPr>
              <w:t xml:space="preserve"> </w:t>
            </w:r>
            <w:r w:rsidRPr="00E9731E">
              <w:rPr>
                <w:rFonts w:ascii="Traditional Arabic" w:hAnsi="Traditional Arabic" w:cs="Traditional Arabic"/>
                <w:sz w:val="28"/>
                <w:szCs w:val="28"/>
                <w:rtl/>
              </w:rPr>
              <w:t xml:space="preserve">آخر قبل الكشف؛ </w:t>
            </w:r>
          </w:p>
        </w:tc>
      </w:tr>
      <w:tr w:rsidR="00776724" w:rsidTr="00C14C7A">
        <w:tc>
          <w:tcPr>
            <w:tcW w:w="4788" w:type="dxa"/>
          </w:tcPr>
          <w:p w:rsidR="00776724" w:rsidRPr="006F3D9C" w:rsidRDefault="00776724" w:rsidP="00330D79">
            <w:pPr>
              <w:numPr>
                <w:ilvl w:val="1"/>
                <w:numId w:val="7"/>
              </w:numPr>
              <w:tabs>
                <w:tab w:val="left" w:pos="720"/>
              </w:tabs>
              <w:autoSpaceDE w:val="0"/>
              <w:autoSpaceDN w:val="0"/>
              <w:spacing w:after="180" w:line="276" w:lineRule="auto"/>
              <w:ind w:left="720" w:hanging="360"/>
              <w:jc w:val="both"/>
            </w:pPr>
            <w:r w:rsidRPr="006F3D9C">
              <w:t xml:space="preserve">have become publicly known, by publication or otherwise, not due to any unauthorized act of the receiving Party; </w:t>
            </w:r>
          </w:p>
          <w:p w:rsidR="00776724" w:rsidRPr="006F3D9C" w:rsidRDefault="00776724" w:rsidP="00776724">
            <w:pPr>
              <w:tabs>
                <w:tab w:val="left" w:pos="720"/>
              </w:tabs>
              <w:autoSpaceDE w:val="0"/>
              <w:autoSpaceDN w:val="0"/>
              <w:spacing w:after="180"/>
              <w:ind w:left="720"/>
              <w:jc w:val="both"/>
            </w:pPr>
          </w:p>
        </w:tc>
        <w:tc>
          <w:tcPr>
            <w:tcW w:w="4788" w:type="dxa"/>
          </w:tcPr>
          <w:p w:rsidR="00776724" w:rsidRPr="00E9731E" w:rsidRDefault="00330D79" w:rsidP="00330D79">
            <w:pPr>
              <w:pStyle w:val="ListParagraph"/>
              <w:numPr>
                <w:ilvl w:val="0"/>
                <w:numId w:val="22"/>
              </w:numPr>
              <w:bidi/>
              <w:ind w:left="360"/>
              <w:jc w:val="both"/>
              <w:rPr>
                <w:rFonts w:ascii="Traditional Arabic" w:hAnsi="Traditional Arabic" w:cs="Traditional Arabic"/>
                <w:sz w:val="28"/>
                <w:szCs w:val="28"/>
              </w:rPr>
            </w:pPr>
            <w:r>
              <w:rPr>
                <w:rFonts w:ascii="Traditional Arabic" w:hAnsi="Traditional Arabic" w:cs="Traditional Arabic"/>
                <w:sz w:val="28"/>
                <w:szCs w:val="28"/>
                <w:rtl/>
              </w:rPr>
              <w:t>أصبحت متاحة للعامة</w:t>
            </w:r>
            <w:r w:rsidR="00A0129A" w:rsidRPr="00E9731E">
              <w:rPr>
                <w:rFonts w:ascii="Traditional Arabic" w:hAnsi="Traditional Arabic" w:cs="Traditional Arabic"/>
                <w:sz w:val="28"/>
                <w:szCs w:val="28"/>
                <w:rtl/>
              </w:rPr>
              <w:t>، عن طريق النشر أو غير ذلك، بسب</w:t>
            </w:r>
            <w:r>
              <w:rPr>
                <w:rFonts w:ascii="Traditional Arabic" w:hAnsi="Traditional Arabic" w:cs="Traditional Arabic"/>
                <w:sz w:val="28"/>
                <w:szCs w:val="28"/>
                <w:rtl/>
              </w:rPr>
              <w:t>ب لا يُعزى لأي تصرف غير مصرح به من جهة الطرف المت</w:t>
            </w:r>
            <w:r w:rsidR="00A0129A" w:rsidRPr="00E9731E">
              <w:rPr>
                <w:rFonts w:ascii="Traditional Arabic" w:hAnsi="Traditional Arabic" w:cs="Traditional Arabic"/>
                <w:sz w:val="28"/>
                <w:szCs w:val="28"/>
                <w:rtl/>
              </w:rPr>
              <w:t xml:space="preserve">لقي؛ </w:t>
            </w:r>
          </w:p>
        </w:tc>
      </w:tr>
      <w:tr w:rsidR="00776724" w:rsidTr="00C14C7A">
        <w:tc>
          <w:tcPr>
            <w:tcW w:w="4788" w:type="dxa"/>
          </w:tcPr>
          <w:p w:rsidR="00776724" w:rsidRPr="00330D79" w:rsidRDefault="00F75111" w:rsidP="00330D79">
            <w:pPr>
              <w:numPr>
                <w:ilvl w:val="1"/>
                <w:numId w:val="7"/>
              </w:numPr>
              <w:tabs>
                <w:tab w:val="left" w:pos="720"/>
              </w:tabs>
              <w:autoSpaceDE w:val="0"/>
              <w:autoSpaceDN w:val="0"/>
              <w:spacing w:after="180" w:line="276" w:lineRule="auto"/>
              <w:ind w:left="720" w:hanging="360"/>
              <w:jc w:val="both"/>
            </w:pPr>
            <w:r w:rsidRPr="006F3D9C">
              <w:t>the receiving Party can demonstrate it developed independently, or acquired without reference to, or reliance upon, such confidential information; or</w:t>
            </w:r>
          </w:p>
        </w:tc>
        <w:tc>
          <w:tcPr>
            <w:tcW w:w="4788" w:type="dxa"/>
          </w:tcPr>
          <w:p w:rsidR="00776724" w:rsidRPr="00E9731E" w:rsidRDefault="00A0129A" w:rsidP="00330D79">
            <w:pPr>
              <w:pStyle w:val="ListParagraph"/>
              <w:numPr>
                <w:ilvl w:val="0"/>
                <w:numId w:val="22"/>
              </w:numPr>
              <w:bidi/>
              <w:ind w:left="360"/>
              <w:jc w:val="both"/>
              <w:rPr>
                <w:rFonts w:ascii="Traditional Arabic" w:hAnsi="Traditional Arabic" w:cs="Traditional Arabic"/>
                <w:sz w:val="28"/>
                <w:szCs w:val="28"/>
              </w:rPr>
            </w:pPr>
            <w:r w:rsidRPr="00E9731E">
              <w:rPr>
                <w:rFonts w:ascii="Traditional Arabic" w:hAnsi="Traditional Arabic" w:cs="Traditional Arabic"/>
                <w:sz w:val="28"/>
                <w:szCs w:val="28"/>
                <w:rtl/>
              </w:rPr>
              <w:t>يستطيع الطرف المتلقي أن يوضح بأنه قام بتطويرها بشكل مستقل</w:t>
            </w:r>
            <w:r w:rsidR="00330D79">
              <w:rPr>
                <w:rFonts w:ascii="Traditional Arabic" w:hAnsi="Traditional Arabic" w:cs="Traditional Arabic"/>
                <w:sz w:val="28"/>
                <w:szCs w:val="28"/>
                <w:rtl/>
              </w:rPr>
              <w:t xml:space="preserve">، أو حصل عليها دون الرجوع إلى، </w:t>
            </w:r>
            <w:r w:rsidR="00330D79">
              <w:rPr>
                <w:rFonts w:ascii="Traditional Arabic" w:hAnsi="Traditional Arabic" w:cs="Traditional Arabic" w:hint="cs"/>
                <w:sz w:val="28"/>
                <w:szCs w:val="28"/>
                <w:rtl/>
              </w:rPr>
              <w:t>أ</w:t>
            </w:r>
            <w:r w:rsidR="00330D79">
              <w:rPr>
                <w:rFonts w:ascii="Traditional Arabic" w:hAnsi="Traditional Arabic" w:cs="Traditional Arabic"/>
                <w:sz w:val="28"/>
                <w:szCs w:val="28"/>
                <w:rtl/>
              </w:rPr>
              <w:t>و الإعتماد على تلك ال</w:t>
            </w:r>
            <w:r w:rsidRPr="00E9731E">
              <w:rPr>
                <w:rFonts w:ascii="Traditional Arabic" w:hAnsi="Traditional Arabic" w:cs="Traditional Arabic"/>
                <w:sz w:val="28"/>
                <w:szCs w:val="28"/>
                <w:rtl/>
              </w:rPr>
              <w:t xml:space="preserve">معلومات السرية؛ أو </w:t>
            </w:r>
          </w:p>
        </w:tc>
      </w:tr>
      <w:tr w:rsidR="00F75111" w:rsidTr="00C14C7A">
        <w:tc>
          <w:tcPr>
            <w:tcW w:w="4788" w:type="dxa"/>
          </w:tcPr>
          <w:p w:rsidR="00F75111" w:rsidRPr="00F75111" w:rsidRDefault="00F75111" w:rsidP="00330D79">
            <w:pPr>
              <w:numPr>
                <w:ilvl w:val="1"/>
                <w:numId w:val="7"/>
              </w:numPr>
              <w:tabs>
                <w:tab w:val="left" w:pos="720"/>
              </w:tabs>
              <w:autoSpaceDE w:val="0"/>
              <w:autoSpaceDN w:val="0"/>
              <w:spacing w:after="180" w:line="276" w:lineRule="auto"/>
              <w:ind w:left="720" w:hanging="360"/>
              <w:jc w:val="both"/>
            </w:pPr>
            <w:r w:rsidRPr="006F3D9C">
              <w:t>are required to be disclosed by law, regulation, or court order.</w:t>
            </w:r>
          </w:p>
        </w:tc>
        <w:tc>
          <w:tcPr>
            <w:tcW w:w="4788" w:type="dxa"/>
          </w:tcPr>
          <w:p w:rsidR="00F75111" w:rsidRPr="00E9731E" w:rsidRDefault="00A0129A" w:rsidP="00A0129A">
            <w:pPr>
              <w:pStyle w:val="ListParagraph"/>
              <w:numPr>
                <w:ilvl w:val="0"/>
                <w:numId w:val="22"/>
              </w:numPr>
              <w:bidi/>
              <w:ind w:left="360"/>
              <w:rPr>
                <w:rFonts w:ascii="Traditional Arabic" w:hAnsi="Traditional Arabic" w:cs="Traditional Arabic"/>
                <w:sz w:val="28"/>
                <w:szCs w:val="28"/>
              </w:rPr>
            </w:pPr>
            <w:r w:rsidRPr="00E9731E">
              <w:rPr>
                <w:rFonts w:ascii="Traditional Arabic" w:hAnsi="Traditional Arabic" w:cs="Traditional Arabic"/>
                <w:sz w:val="28"/>
                <w:szCs w:val="28"/>
                <w:rtl/>
              </w:rPr>
              <w:t xml:space="preserve">يتطلب القانون، أو النظام أو أمر محكمة الكشف عنها. </w:t>
            </w:r>
          </w:p>
        </w:tc>
      </w:tr>
      <w:tr w:rsidR="00F75111" w:rsidTr="00C14C7A">
        <w:tc>
          <w:tcPr>
            <w:tcW w:w="4788" w:type="dxa"/>
          </w:tcPr>
          <w:p w:rsidR="00F75111" w:rsidRPr="00330D79" w:rsidRDefault="00F75111" w:rsidP="00330D79">
            <w:pPr>
              <w:pStyle w:val="BodyText2"/>
              <w:autoSpaceDE w:val="0"/>
              <w:autoSpaceDN w:val="0"/>
              <w:adjustRightInd w:val="0"/>
              <w:spacing w:after="180" w:line="276" w:lineRule="auto"/>
              <w:ind w:left="540" w:hanging="540"/>
              <w:jc w:val="both"/>
              <w:rPr>
                <w:szCs w:val="24"/>
                <w:rtl/>
                <w:lang w:bidi="ar-JO"/>
              </w:rPr>
            </w:pPr>
            <w:r w:rsidRPr="006F3D9C">
              <w:rPr>
                <w:szCs w:val="24"/>
              </w:rPr>
              <w:t xml:space="preserve">12. </w:t>
            </w:r>
            <w:r w:rsidRPr="006F3D9C">
              <w:rPr>
                <w:szCs w:val="24"/>
              </w:rPr>
              <w:tab/>
              <w:t xml:space="preserve">RECIPIENT will not contact or make any effort to identify individuals who are or may be the sources of materials/sample(s), without specific written approval from </w:t>
            </w:r>
            <w:r w:rsidRPr="006F3D9C">
              <w:rPr>
                <w:szCs w:val="24"/>
              </w:rPr>
              <w:lastRenderedPageBreak/>
              <w:t>PROVIDER.</w:t>
            </w:r>
          </w:p>
        </w:tc>
        <w:tc>
          <w:tcPr>
            <w:tcW w:w="4788" w:type="dxa"/>
          </w:tcPr>
          <w:p w:rsidR="00F75111" w:rsidRPr="00E9731E" w:rsidRDefault="00A0129A" w:rsidP="00330D79">
            <w:pPr>
              <w:pStyle w:val="ListParagraph"/>
              <w:numPr>
                <w:ilvl w:val="0"/>
                <w:numId w:val="18"/>
              </w:numPr>
              <w:bidi/>
              <w:ind w:left="360"/>
              <w:jc w:val="both"/>
              <w:rPr>
                <w:rFonts w:ascii="Traditional Arabic" w:hAnsi="Traditional Arabic" w:cs="Traditional Arabic"/>
                <w:sz w:val="28"/>
                <w:szCs w:val="28"/>
              </w:rPr>
            </w:pPr>
            <w:r w:rsidRPr="00E9731E">
              <w:rPr>
                <w:rFonts w:ascii="Traditional Arabic" w:hAnsi="Traditional Arabic" w:cs="Traditional Arabic"/>
                <w:sz w:val="28"/>
                <w:szCs w:val="28"/>
                <w:rtl/>
              </w:rPr>
              <w:lastRenderedPageBreak/>
              <w:t xml:space="preserve">لن يقوم المتلقي بالتواصل مع، أو بذل أي مجهود لتحديد هوية الأشخاص مصدر المادة / العينة (المواد / العينات) أو من قد يصبحوا في المستقبل مصدرا لها دون الموافقة الخطية </w:t>
            </w:r>
            <w:r w:rsidRPr="00E9731E">
              <w:rPr>
                <w:rFonts w:ascii="Traditional Arabic" w:hAnsi="Traditional Arabic" w:cs="Traditional Arabic"/>
                <w:sz w:val="28"/>
                <w:szCs w:val="28"/>
                <w:rtl/>
              </w:rPr>
              <w:lastRenderedPageBreak/>
              <w:t xml:space="preserve">المحددة المسبقة من المزود.  </w:t>
            </w:r>
          </w:p>
        </w:tc>
      </w:tr>
      <w:tr w:rsidR="00F75111" w:rsidTr="00C14C7A">
        <w:tc>
          <w:tcPr>
            <w:tcW w:w="4788" w:type="dxa"/>
          </w:tcPr>
          <w:p w:rsidR="00F75111" w:rsidRPr="006F3D9C" w:rsidRDefault="00F75111" w:rsidP="00330D79">
            <w:pPr>
              <w:spacing w:after="180" w:line="276" w:lineRule="auto"/>
              <w:ind w:left="540" w:hanging="540"/>
              <w:jc w:val="both"/>
              <w:rPr>
                <w:rtl/>
                <w:lang w:bidi="ar-JO"/>
              </w:rPr>
            </w:pPr>
            <w:r w:rsidRPr="006F3D9C">
              <w:lastRenderedPageBreak/>
              <w:t>13.</w:t>
            </w:r>
            <w:r w:rsidRPr="006F3D9C">
              <w:tab/>
              <w:t xml:space="preserve">RECIPIENT will comply with all laws, rules and regulations applicable to the handling and use of the materials/sample(s). </w:t>
            </w:r>
          </w:p>
        </w:tc>
        <w:tc>
          <w:tcPr>
            <w:tcW w:w="4788" w:type="dxa"/>
          </w:tcPr>
          <w:p w:rsidR="00F75111" w:rsidRPr="00E9731E" w:rsidRDefault="00A0129A" w:rsidP="00330D79">
            <w:pPr>
              <w:pStyle w:val="ListParagraph"/>
              <w:numPr>
                <w:ilvl w:val="0"/>
                <w:numId w:val="18"/>
              </w:numPr>
              <w:bidi/>
              <w:ind w:left="360"/>
              <w:jc w:val="both"/>
              <w:rPr>
                <w:rFonts w:ascii="Traditional Arabic" w:hAnsi="Traditional Arabic" w:cs="Traditional Arabic"/>
                <w:sz w:val="28"/>
                <w:szCs w:val="28"/>
              </w:rPr>
            </w:pPr>
            <w:r w:rsidRPr="00E9731E">
              <w:rPr>
                <w:rFonts w:ascii="Traditional Arabic" w:hAnsi="Traditional Arabic" w:cs="Traditional Arabic"/>
                <w:sz w:val="28"/>
                <w:szCs w:val="28"/>
                <w:rtl/>
              </w:rPr>
              <w:t xml:space="preserve">سيلتزم المتلقي بكافة القوانين، و القواعد و الأنظمة المطبقة على مناولة و إستخدام المادة / العينة (المواد / العينات). </w:t>
            </w:r>
          </w:p>
        </w:tc>
      </w:tr>
      <w:tr w:rsidR="00F75111" w:rsidTr="00C14C7A">
        <w:tc>
          <w:tcPr>
            <w:tcW w:w="4788" w:type="dxa"/>
          </w:tcPr>
          <w:p w:rsidR="00F75111" w:rsidRPr="006F3D9C" w:rsidRDefault="00F75111" w:rsidP="00330D79">
            <w:pPr>
              <w:spacing w:after="180" w:line="276" w:lineRule="auto"/>
              <w:ind w:left="540" w:hanging="540"/>
              <w:jc w:val="both"/>
              <w:rPr>
                <w:rtl/>
                <w:lang w:bidi="ar-JO"/>
              </w:rPr>
            </w:pPr>
            <w:r w:rsidRPr="006F3D9C">
              <w:t xml:space="preserve">14.  </w:t>
            </w:r>
            <w:r w:rsidRPr="006F3D9C">
              <w:tab/>
              <w:t>Either Party may terminate this MTA with sixty (60) days written notice to the other Party.</w:t>
            </w:r>
          </w:p>
        </w:tc>
        <w:tc>
          <w:tcPr>
            <w:tcW w:w="4788" w:type="dxa"/>
          </w:tcPr>
          <w:p w:rsidR="00F75111" w:rsidRPr="00E9731E" w:rsidRDefault="0013745A" w:rsidP="00330D79">
            <w:pPr>
              <w:pStyle w:val="ListParagraph"/>
              <w:numPr>
                <w:ilvl w:val="0"/>
                <w:numId w:val="18"/>
              </w:numPr>
              <w:bidi/>
              <w:ind w:left="360"/>
              <w:jc w:val="both"/>
              <w:rPr>
                <w:rFonts w:ascii="Traditional Arabic" w:hAnsi="Traditional Arabic" w:cs="Traditional Arabic"/>
                <w:sz w:val="28"/>
                <w:szCs w:val="28"/>
              </w:rPr>
            </w:pPr>
            <w:r w:rsidRPr="00E9731E">
              <w:rPr>
                <w:rFonts w:ascii="Traditional Arabic" w:hAnsi="Traditional Arabic" w:cs="Traditional Arabic"/>
                <w:sz w:val="28"/>
                <w:szCs w:val="28"/>
                <w:rtl/>
              </w:rPr>
              <w:t>يجوز لأي من الطرفين إنهاء إتفاقية نقل المواد هذه بإشعار خطي مدته ستين</w:t>
            </w:r>
            <w:r w:rsidR="00330D79">
              <w:rPr>
                <w:rFonts w:ascii="Traditional Arabic" w:hAnsi="Traditional Arabic" w:cs="Traditional Arabic" w:hint="cs"/>
                <w:sz w:val="28"/>
                <w:szCs w:val="28"/>
                <w:rtl/>
              </w:rPr>
              <w:t xml:space="preserve"> (60)</w:t>
            </w:r>
            <w:r w:rsidR="00330D79">
              <w:rPr>
                <w:rFonts w:ascii="Traditional Arabic" w:hAnsi="Traditional Arabic" w:cs="Traditional Arabic"/>
                <w:sz w:val="28"/>
                <w:szCs w:val="28"/>
                <w:rtl/>
              </w:rPr>
              <w:t xml:space="preserve"> يوما لل</w:t>
            </w:r>
            <w:r w:rsidRPr="00E9731E">
              <w:rPr>
                <w:rFonts w:ascii="Traditional Arabic" w:hAnsi="Traditional Arabic" w:cs="Traditional Arabic"/>
                <w:sz w:val="28"/>
                <w:szCs w:val="28"/>
                <w:rtl/>
              </w:rPr>
              <w:t xml:space="preserve">طرف الآخر. </w:t>
            </w:r>
          </w:p>
        </w:tc>
      </w:tr>
      <w:tr w:rsidR="00F75111" w:rsidTr="00C14C7A">
        <w:tc>
          <w:tcPr>
            <w:tcW w:w="4788" w:type="dxa"/>
          </w:tcPr>
          <w:p w:rsidR="00F75111" w:rsidRPr="006F3D9C" w:rsidRDefault="00F75111" w:rsidP="00330D79">
            <w:pPr>
              <w:spacing w:after="180" w:line="276" w:lineRule="auto"/>
              <w:ind w:left="540" w:hanging="540"/>
              <w:jc w:val="both"/>
              <w:rPr>
                <w:rtl/>
                <w:lang w:bidi="ar-JO"/>
              </w:rPr>
            </w:pPr>
            <w:r w:rsidRPr="006F3D9C">
              <w:t xml:space="preserve">15.   </w:t>
            </w:r>
            <w:r w:rsidRPr="006F3D9C">
              <w:tab/>
              <w:t xml:space="preserve">When the Research Project is completed or this MTA is terminated, whichever comes first, any unused materials/sample(s) will either be destroyed in compliance with all applicable statutes and regulations or will be returned to the PROVIDER as requested by the PROVIDER. </w:t>
            </w:r>
          </w:p>
        </w:tc>
        <w:tc>
          <w:tcPr>
            <w:tcW w:w="4788" w:type="dxa"/>
          </w:tcPr>
          <w:p w:rsidR="00F75111" w:rsidRPr="00E9731E" w:rsidRDefault="0013745A" w:rsidP="00330D79">
            <w:pPr>
              <w:pStyle w:val="ListParagraph"/>
              <w:numPr>
                <w:ilvl w:val="0"/>
                <w:numId w:val="18"/>
              </w:numPr>
              <w:bidi/>
              <w:ind w:left="360"/>
              <w:jc w:val="both"/>
              <w:rPr>
                <w:rFonts w:ascii="Traditional Arabic" w:hAnsi="Traditional Arabic" w:cs="Traditional Arabic"/>
                <w:sz w:val="28"/>
                <w:szCs w:val="28"/>
              </w:rPr>
            </w:pPr>
            <w:r w:rsidRPr="00E9731E">
              <w:rPr>
                <w:rFonts w:ascii="Traditional Arabic" w:hAnsi="Traditional Arabic" w:cs="Traditional Arabic"/>
                <w:sz w:val="28"/>
                <w:szCs w:val="28"/>
                <w:rtl/>
              </w:rPr>
              <w:t>عندما يتم إستكمال المشروع البحثي أو عندما يتم إنهاء إتفاقية نقل المواد هذه، أيهما يسبق، يتم إتلاف أي مادة / عينة (مواد / عينات) لم يتم إستخد</w:t>
            </w:r>
            <w:r w:rsidR="00330D79">
              <w:rPr>
                <w:rFonts w:ascii="Traditional Arabic" w:hAnsi="Traditional Arabic" w:cs="Traditional Arabic" w:hint="cs"/>
                <w:sz w:val="28"/>
                <w:szCs w:val="28"/>
                <w:rtl/>
              </w:rPr>
              <w:t>ا</w:t>
            </w:r>
            <w:r w:rsidR="00330D79">
              <w:rPr>
                <w:rFonts w:ascii="Traditional Arabic" w:hAnsi="Traditional Arabic" w:cs="Traditional Arabic"/>
                <w:sz w:val="28"/>
                <w:szCs w:val="28"/>
                <w:rtl/>
              </w:rPr>
              <w:t>م</w:t>
            </w:r>
            <w:r w:rsidRPr="00E9731E">
              <w:rPr>
                <w:rFonts w:ascii="Traditional Arabic" w:hAnsi="Traditional Arabic" w:cs="Traditional Arabic"/>
                <w:sz w:val="28"/>
                <w:szCs w:val="28"/>
                <w:rtl/>
              </w:rPr>
              <w:t>ها بما يتفق مع كافة الأنظمة أو القوانين المطبقة</w:t>
            </w:r>
            <w:r w:rsidR="00330D79">
              <w:rPr>
                <w:rFonts w:ascii="Traditional Arabic" w:hAnsi="Traditional Arabic" w:cs="Traditional Arabic" w:hint="cs"/>
                <w:sz w:val="28"/>
                <w:szCs w:val="28"/>
                <w:rtl/>
              </w:rPr>
              <w:t>،</w:t>
            </w:r>
            <w:r w:rsidRPr="00E9731E">
              <w:rPr>
                <w:rFonts w:ascii="Traditional Arabic" w:hAnsi="Traditional Arabic" w:cs="Traditional Arabic"/>
                <w:sz w:val="28"/>
                <w:szCs w:val="28"/>
                <w:rtl/>
              </w:rPr>
              <w:t xml:space="preserve"> أو تتم إعادتها للمزود على النحو الذي يطلبه المزود. </w:t>
            </w:r>
          </w:p>
        </w:tc>
      </w:tr>
      <w:tr w:rsidR="00F75111" w:rsidTr="00C14C7A">
        <w:tc>
          <w:tcPr>
            <w:tcW w:w="4788" w:type="dxa"/>
          </w:tcPr>
          <w:p w:rsidR="00F75111" w:rsidRPr="00330D79" w:rsidRDefault="00F75111" w:rsidP="00330D79">
            <w:pPr>
              <w:pStyle w:val="BodyText2"/>
              <w:autoSpaceDE w:val="0"/>
              <w:autoSpaceDN w:val="0"/>
              <w:adjustRightInd w:val="0"/>
              <w:spacing w:after="180" w:line="276" w:lineRule="auto"/>
              <w:ind w:left="540" w:hanging="540"/>
              <w:jc w:val="both"/>
              <w:rPr>
                <w:szCs w:val="24"/>
                <w:rtl/>
                <w:lang w:bidi="ar-JO"/>
              </w:rPr>
            </w:pPr>
            <w:r w:rsidRPr="006F3D9C">
              <w:rPr>
                <w:szCs w:val="24"/>
              </w:rPr>
              <w:t>16.</w:t>
            </w:r>
            <w:r w:rsidRPr="006F3D9C">
              <w:rPr>
                <w:szCs w:val="24"/>
              </w:rPr>
              <w:tab/>
              <w:t xml:space="preserve">In all oral presentations or written publications concerning the use of materials/sample(s), RECIPIENT will acknowledge PROVIDER’s contribution of materials/sample(s) unless requested otherwise by PROVIDER.    </w:t>
            </w:r>
          </w:p>
        </w:tc>
        <w:tc>
          <w:tcPr>
            <w:tcW w:w="4788" w:type="dxa"/>
          </w:tcPr>
          <w:p w:rsidR="00F75111" w:rsidRPr="00E9731E" w:rsidRDefault="0013745A" w:rsidP="00330D79">
            <w:pPr>
              <w:pStyle w:val="ListParagraph"/>
              <w:numPr>
                <w:ilvl w:val="0"/>
                <w:numId w:val="18"/>
              </w:numPr>
              <w:bidi/>
              <w:ind w:left="360"/>
              <w:jc w:val="both"/>
              <w:rPr>
                <w:rFonts w:ascii="Traditional Arabic" w:hAnsi="Traditional Arabic" w:cs="Traditional Arabic"/>
                <w:sz w:val="28"/>
                <w:szCs w:val="28"/>
              </w:rPr>
            </w:pPr>
            <w:r w:rsidRPr="00E9731E">
              <w:rPr>
                <w:rFonts w:ascii="Traditional Arabic" w:hAnsi="Traditional Arabic" w:cs="Traditional Arabic"/>
                <w:sz w:val="28"/>
                <w:szCs w:val="28"/>
                <w:rtl/>
              </w:rPr>
              <w:t>في كافة التأكيدات الشفهية أو النش</w:t>
            </w:r>
            <w:r w:rsidR="00330D79">
              <w:rPr>
                <w:rFonts w:ascii="Traditional Arabic" w:hAnsi="Traditional Arabic" w:cs="Traditional Arabic"/>
                <w:sz w:val="28"/>
                <w:szCs w:val="28"/>
                <w:rtl/>
              </w:rPr>
              <w:t>رات الخطية المتعلقة بإستخدام ال</w:t>
            </w:r>
            <w:r w:rsidRPr="00E9731E">
              <w:rPr>
                <w:rFonts w:ascii="Traditional Arabic" w:hAnsi="Traditional Arabic" w:cs="Traditional Arabic"/>
                <w:sz w:val="28"/>
                <w:szCs w:val="28"/>
                <w:rtl/>
              </w:rPr>
              <w:t xml:space="preserve">مادة / العينة (المواد / العينات)، يقر المتلقي بمساهمة المزود بالمادة / العينة (المواد / العينات) مالم يطلب المزود خلاف ذلك. </w:t>
            </w:r>
          </w:p>
        </w:tc>
      </w:tr>
      <w:tr w:rsidR="00F75111" w:rsidTr="00C14C7A">
        <w:tc>
          <w:tcPr>
            <w:tcW w:w="4788" w:type="dxa"/>
          </w:tcPr>
          <w:p w:rsidR="00F75111" w:rsidRPr="007A0174" w:rsidRDefault="00F75111" w:rsidP="007A0174">
            <w:pPr>
              <w:pStyle w:val="BodyText2"/>
              <w:autoSpaceDE w:val="0"/>
              <w:autoSpaceDN w:val="0"/>
              <w:adjustRightInd w:val="0"/>
              <w:spacing w:after="180" w:line="276" w:lineRule="auto"/>
              <w:ind w:left="540" w:hanging="540"/>
              <w:jc w:val="both"/>
              <w:rPr>
                <w:szCs w:val="24"/>
                <w:rtl/>
                <w:lang w:bidi="ar-JO"/>
              </w:rPr>
            </w:pPr>
            <w:r w:rsidRPr="006F3D9C">
              <w:rPr>
                <w:szCs w:val="24"/>
              </w:rPr>
              <w:t>17.</w:t>
            </w:r>
            <w:r w:rsidRPr="006F3D9C">
              <w:rPr>
                <w:szCs w:val="24"/>
              </w:rPr>
              <w:tab/>
              <w:t xml:space="preserve">Any materials/sample(s) delivered pursuant to this MTA is understood to be experimental in nature and may have hazardous properties. PROVIDER MAKES NO REPRESENTATIONS AND EXTENDS NO WARRANTIES OF ANY KIND, EITHER EXPRESSED OR IMPLIED. THERE ARE NO EXPRESS OR IMPLIED WARRANTIES OF MERCHANTABILITY OR FITNESS FOR A PARTICULAR PURPOSE, OR THAT THE USE OF MATERIAL/SAMPLE(S) WILL NOT INFRINGE ANY PATENT, COPYRIGHT, TRADEMARK, OR OTHER PROPRIETARY RIGHTS.    </w:t>
            </w:r>
          </w:p>
        </w:tc>
        <w:tc>
          <w:tcPr>
            <w:tcW w:w="4788" w:type="dxa"/>
          </w:tcPr>
          <w:p w:rsidR="00F75111" w:rsidRPr="00E9731E" w:rsidRDefault="0013745A" w:rsidP="00330D79">
            <w:pPr>
              <w:pStyle w:val="ListParagraph"/>
              <w:numPr>
                <w:ilvl w:val="0"/>
                <w:numId w:val="18"/>
              </w:numPr>
              <w:bidi/>
              <w:ind w:left="360"/>
              <w:jc w:val="both"/>
              <w:rPr>
                <w:rFonts w:ascii="Traditional Arabic" w:hAnsi="Traditional Arabic" w:cs="Traditional Arabic"/>
                <w:sz w:val="28"/>
                <w:szCs w:val="28"/>
              </w:rPr>
            </w:pPr>
            <w:r w:rsidRPr="00E9731E">
              <w:rPr>
                <w:rFonts w:ascii="Traditional Arabic" w:hAnsi="Traditional Arabic" w:cs="Traditional Arabic"/>
                <w:sz w:val="28"/>
                <w:szCs w:val="28"/>
                <w:rtl/>
              </w:rPr>
              <w:t>من المفهوم أن كل مادة / عينة (موا</w:t>
            </w:r>
            <w:r w:rsidR="00330D79">
              <w:rPr>
                <w:rFonts w:ascii="Traditional Arabic" w:hAnsi="Traditional Arabic" w:cs="Traditional Arabic"/>
                <w:sz w:val="28"/>
                <w:szCs w:val="28"/>
                <w:rtl/>
              </w:rPr>
              <w:t>د / عينات) يتم تسليمها إعمالا ب</w:t>
            </w:r>
            <w:r w:rsidR="00330D79">
              <w:rPr>
                <w:rFonts w:ascii="Traditional Arabic" w:hAnsi="Traditional Arabic" w:cs="Traditional Arabic" w:hint="cs"/>
                <w:sz w:val="28"/>
                <w:szCs w:val="28"/>
                <w:rtl/>
              </w:rPr>
              <w:t>إ</w:t>
            </w:r>
            <w:r w:rsidRPr="00E9731E">
              <w:rPr>
                <w:rFonts w:ascii="Traditional Arabic" w:hAnsi="Traditional Arabic" w:cs="Traditional Arabic"/>
                <w:sz w:val="28"/>
                <w:szCs w:val="28"/>
                <w:rtl/>
              </w:rPr>
              <w:t xml:space="preserve">تفاقية نقل المواد هذه تعتبر تجريبية بطبيعتها وقد تحتوي على خصائص خطرة. </w:t>
            </w:r>
          </w:p>
          <w:p w:rsidR="0013745A" w:rsidRPr="00E9731E" w:rsidRDefault="00330D79" w:rsidP="007A0174">
            <w:pPr>
              <w:pStyle w:val="ListParagraph"/>
              <w:bidi/>
              <w:ind w:left="360"/>
              <w:jc w:val="both"/>
              <w:rPr>
                <w:rFonts w:ascii="Traditional Arabic" w:hAnsi="Traditional Arabic" w:cs="Traditional Arabic"/>
                <w:sz w:val="28"/>
                <w:szCs w:val="28"/>
              </w:rPr>
            </w:pPr>
            <w:r>
              <w:rPr>
                <w:rFonts w:ascii="Traditional Arabic" w:hAnsi="Traditional Arabic" w:cs="Traditional Arabic"/>
                <w:sz w:val="28"/>
                <w:szCs w:val="28"/>
                <w:rtl/>
              </w:rPr>
              <w:t xml:space="preserve">لا يقدم المزود أي تأكيدات </w:t>
            </w:r>
            <w:r>
              <w:rPr>
                <w:rFonts w:ascii="Traditional Arabic" w:hAnsi="Traditional Arabic" w:cs="Traditional Arabic" w:hint="cs"/>
                <w:sz w:val="28"/>
                <w:szCs w:val="28"/>
                <w:rtl/>
              </w:rPr>
              <w:t>أ</w:t>
            </w:r>
            <w:r w:rsidR="0013745A" w:rsidRPr="00E9731E">
              <w:rPr>
                <w:rFonts w:ascii="Traditional Arabic" w:hAnsi="Traditional Arabic" w:cs="Traditional Arabic"/>
                <w:sz w:val="28"/>
                <w:szCs w:val="28"/>
                <w:rtl/>
              </w:rPr>
              <w:t>و ضمانات مهما كان نوعها، سواء صريحة أو ضمن</w:t>
            </w:r>
            <w:r>
              <w:rPr>
                <w:rFonts w:ascii="Traditional Arabic" w:hAnsi="Traditional Arabic" w:cs="Traditional Arabic"/>
                <w:sz w:val="28"/>
                <w:szCs w:val="28"/>
                <w:rtl/>
              </w:rPr>
              <w:t xml:space="preserve">ية. و ليس هناك أي ضمانات صريحة </w:t>
            </w:r>
            <w:r>
              <w:rPr>
                <w:rFonts w:ascii="Traditional Arabic" w:hAnsi="Traditional Arabic" w:cs="Traditional Arabic" w:hint="cs"/>
                <w:sz w:val="28"/>
                <w:szCs w:val="28"/>
                <w:rtl/>
              </w:rPr>
              <w:t>أ</w:t>
            </w:r>
            <w:r w:rsidR="0013745A" w:rsidRPr="00E9731E">
              <w:rPr>
                <w:rFonts w:ascii="Traditional Arabic" w:hAnsi="Traditional Arabic" w:cs="Traditional Arabic"/>
                <w:sz w:val="28"/>
                <w:szCs w:val="28"/>
                <w:rtl/>
              </w:rPr>
              <w:t>و ضمنية خاصة بالتس</w:t>
            </w:r>
            <w:r>
              <w:rPr>
                <w:rFonts w:ascii="Traditional Arabic" w:hAnsi="Traditional Arabic" w:cs="Traditional Arabic"/>
                <w:sz w:val="28"/>
                <w:szCs w:val="28"/>
                <w:rtl/>
              </w:rPr>
              <w:t xml:space="preserve">ويق أو بالملاءمة لغرض معين، أو </w:t>
            </w:r>
            <w:r>
              <w:rPr>
                <w:rFonts w:ascii="Traditional Arabic" w:hAnsi="Traditional Arabic" w:cs="Traditional Arabic" w:hint="cs"/>
                <w:sz w:val="28"/>
                <w:szCs w:val="28"/>
                <w:rtl/>
              </w:rPr>
              <w:t>أ</w:t>
            </w:r>
            <w:r w:rsidR="0013745A" w:rsidRPr="00E9731E">
              <w:rPr>
                <w:rFonts w:ascii="Traditional Arabic" w:hAnsi="Traditional Arabic" w:cs="Traditional Arabic"/>
                <w:sz w:val="28"/>
                <w:szCs w:val="28"/>
                <w:rtl/>
              </w:rPr>
              <w:t xml:space="preserve">ن </w:t>
            </w:r>
            <w:r w:rsidR="00A614AD" w:rsidRPr="00E9731E">
              <w:rPr>
                <w:rFonts w:ascii="Traditional Arabic" w:hAnsi="Traditional Arabic" w:cs="Traditional Arabic"/>
                <w:sz w:val="28"/>
                <w:szCs w:val="28"/>
                <w:rtl/>
              </w:rPr>
              <w:t xml:space="preserve">إستخدام </w:t>
            </w:r>
            <w:r w:rsidR="0013745A" w:rsidRPr="00E9731E">
              <w:rPr>
                <w:rFonts w:ascii="Traditional Arabic" w:hAnsi="Traditional Arabic" w:cs="Traditional Arabic"/>
                <w:sz w:val="28"/>
                <w:szCs w:val="28"/>
                <w:rtl/>
              </w:rPr>
              <w:t>الما</w:t>
            </w:r>
            <w:r w:rsidR="007A0174">
              <w:rPr>
                <w:rFonts w:ascii="Traditional Arabic" w:hAnsi="Traditional Arabic" w:cs="Traditional Arabic"/>
                <w:sz w:val="28"/>
                <w:szCs w:val="28"/>
                <w:rtl/>
              </w:rPr>
              <w:t xml:space="preserve">دة / العينة (المواد / العينات) </w:t>
            </w:r>
            <w:r w:rsidR="007A0174">
              <w:rPr>
                <w:rFonts w:ascii="Traditional Arabic" w:hAnsi="Traditional Arabic" w:cs="Traditional Arabic" w:hint="cs"/>
                <w:sz w:val="28"/>
                <w:szCs w:val="28"/>
                <w:rtl/>
              </w:rPr>
              <w:t xml:space="preserve">لن </w:t>
            </w:r>
            <w:r w:rsidR="00A614AD" w:rsidRPr="00E9731E">
              <w:rPr>
                <w:rFonts w:ascii="Traditional Arabic" w:hAnsi="Traditional Arabic" w:cs="Traditional Arabic"/>
                <w:sz w:val="28"/>
                <w:szCs w:val="28"/>
                <w:rtl/>
              </w:rPr>
              <w:t>ينتهك</w:t>
            </w:r>
            <w:r w:rsidR="007A0174">
              <w:rPr>
                <w:rFonts w:ascii="Traditional Arabic" w:hAnsi="Traditional Arabic" w:cs="Traditional Arabic"/>
                <w:sz w:val="28"/>
                <w:szCs w:val="28"/>
                <w:rtl/>
              </w:rPr>
              <w:t xml:space="preserve"> أي براءة إختراع، أو حقوق نشر، </w:t>
            </w:r>
            <w:r w:rsidR="007A0174">
              <w:rPr>
                <w:rFonts w:ascii="Traditional Arabic" w:hAnsi="Traditional Arabic" w:cs="Traditional Arabic" w:hint="cs"/>
                <w:sz w:val="28"/>
                <w:szCs w:val="28"/>
                <w:rtl/>
              </w:rPr>
              <w:t>أ</w:t>
            </w:r>
            <w:r w:rsidR="00A614AD" w:rsidRPr="00E9731E">
              <w:rPr>
                <w:rFonts w:ascii="Traditional Arabic" w:hAnsi="Traditional Arabic" w:cs="Traditional Arabic"/>
                <w:sz w:val="28"/>
                <w:szCs w:val="28"/>
                <w:rtl/>
              </w:rPr>
              <w:t xml:space="preserve">و علامات تجارية، أو أي حقوق ملكية أخرى. </w:t>
            </w:r>
          </w:p>
        </w:tc>
      </w:tr>
      <w:tr w:rsidR="00F75111" w:rsidTr="00C14C7A">
        <w:tc>
          <w:tcPr>
            <w:tcW w:w="4788" w:type="dxa"/>
          </w:tcPr>
          <w:p w:rsidR="00F75111" w:rsidRPr="006F3D9C" w:rsidRDefault="00F75111" w:rsidP="007A0174">
            <w:pPr>
              <w:spacing w:after="180" w:line="360" w:lineRule="auto"/>
              <w:ind w:left="540" w:hanging="540"/>
              <w:jc w:val="both"/>
              <w:rPr>
                <w:rtl/>
                <w:lang w:bidi="ar-JO"/>
              </w:rPr>
            </w:pPr>
            <w:r w:rsidRPr="006F3D9C">
              <w:t>18.</w:t>
            </w:r>
            <w:r w:rsidRPr="006F3D9C">
              <w:tab/>
              <w:t xml:space="preserve">No indemnification for any loss, claim, </w:t>
            </w:r>
            <w:r w:rsidRPr="006F3D9C">
              <w:lastRenderedPageBreak/>
              <w:t>damage, or liability is intended or provided by either Party under this MTA.  Each Party shall be liable for any loss, claim, damage, or liability that said Party incurs as a result of said Party’s activities under this MTA.</w:t>
            </w:r>
          </w:p>
        </w:tc>
        <w:tc>
          <w:tcPr>
            <w:tcW w:w="4788" w:type="dxa"/>
          </w:tcPr>
          <w:p w:rsidR="00F75111" w:rsidRPr="00E9731E" w:rsidRDefault="00A614AD" w:rsidP="007A0174">
            <w:pPr>
              <w:pStyle w:val="ListParagraph"/>
              <w:numPr>
                <w:ilvl w:val="0"/>
                <w:numId w:val="18"/>
              </w:numPr>
              <w:bidi/>
              <w:ind w:left="360"/>
              <w:jc w:val="both"/>
              <w:rPr>
                <w:rFonts w:ascii="Traditional Arabic" w:hAnsi="Traditional Arabic" w:cs="Traditional Arabic"/>
                <w:sz w:val="28"/>
                <w:szCs w:val="28"/>
              </w:rPr>
            </w:pPr>
            <w:r w:rsidRPr="00E9731E">
              <w:rPr>
                <w:rFonts w:ascii="Traditional Arabic" w:hAnsi="Traditional Arabic" w:cs="Traditional Arabic"/>
                <w:sz w:val="28"/>
                <w:szCs w:val="28"/>
                <w:rtl/>
              </w:rPr>
              <w:lastRenderedPageBreak/>
              <w:t xml:space="preserve">لن يتم تقديم أي تعويض عن أي خسارة، أو مطالبة، أو </w:t>
            </w:r>
            <w:r w:rsidRPr="00E9731E">
              <w:rPr>
                <w:rFonts w:ascii="Traditional Arabic" w:hAnsi="Traditional Arabic" w:cs="Traditional Arabic"/>
                <w:sz w:val="28"/>
                <w:szCs w:val="28"/>
                <w:rtl/>
              </w:rPr>
              <w:lastRenderedPageBreak/>
              <w:t xml:space="preserve">ضرر أو مسئولية، ولن تكون هناك نية بتقديم أي من ذلك، من قبل أي من الطرفين بموجب إتفاقية نقل المواد / العينات هذه. و </w:t>
            </w:r>
            <w:r w:rsidR="007A0174">
              <w:rPr>
                <w:rFonts w:ascii="Traditional Arabic" w:hAnsi="Traditional Arabic" w:cs="Traditional Arabic" w:hint="cs"/>
                <w:sz w:val="28"/>
                <w:szCs w:val="28"/>
                <w:rtl/>
              </w:rPr>
              <w:t>ي</w:t>
            </w:r>
            <w:r w:rsidRPr="00E9731E">
              <w:rPr>
                <w:rFonts w:ascii="Traditional Arabic" w:hAnsi="Traditional Arabic" w:cs="Traditional Arabic"/>
                <w:sz w:val="28"/>
                <w:szCs w:val="28"/>
                <w:rtl/>
              </w:rPr>
              <w:t>كون كل طرف مسئول ع</w:t>
            </w:r>
            <w:r w:rsidR="007A0174">
              <w:rPr>
                <w:rFonts w:ascii="Traditional Arabic" w:hAnsi="Traditional Arabic" w:cs="Traditional Arabic"/>
                <w:sz w:val="28"/>
                <w:szCs w:val="28"/>
                <w:rtl/>
              </w:rPr>
              <w:t xml:space="preserve">ن أي خسارة، أو مطالبة، أو ضرر، </w:t>
            </w:r>
            <w:r w:rsidR="007A0174">
              <w:rPr>
                <w:rFonts w:ascii="Traditional Arabic" w:hAnsi="Traditional Arabic" w:cs="Traditional Arabic" w:hint="cs"/>
                <w:sz w:val="28"/>
                <w:szCs w:val="28"/>
                <w:rtl/>
              </w:rPr>
              <w:t>أ</w:t>
            </w:r>
            <w:r w:rsidRPr="00E9731E">
              <w:rPr>
                <w:rFonts w:ascii="Traditional Arabic" w:hAnsi="Traditional Arabic" w:cs="Traditional Arabic"/>
                <w:sz w:val="28"/>
                <w:szCs w:val="28"/>
                <w:rtl/>
              </w:rPr>
              <w:t xml:space="preserve">و مسئولية يتكبدها الطرف المذكور نتيجة لأنشطة ذلك الطرف المذكور بموجب إتفاقية نقل المواد هذه. </w:t>
            </w:r>
          </w:p>
        </w:tc>
      </w:tr>
      <w:tr w:rsidR="00F75111" w:rsidTr="00C14C7A">
        <w:tc>
          <w:tcPr>
            <w:tcW w:w="4788" w:type="dxa"/>
          </w:tcPr>
          <w:p w:rsidR="00F75111" w:rsidRPr="006F3D9C" w:rsidRDefault="00F75111" w:rsidP="007A0174">
            <w:pPr>
              <w:spacing w:after="180"/>
              <w:ind w:left="540" w:hanging="502"/>
              <w:jc w:val="both"/>
              <w:rPr>
                <w:rtl/>
                <w:lang w:bidi="ar-JO"/>
              </w:rPr>
            </w:pPr>
            <w:r w:rsidRPr="006F3D9C">
              <w:lastRenderedPageBreak/>
              <w:t>19.</w:t>
            </w:r>
            <w:r w:rsidRPr="006F3D9C">
              <w:tab/>
              <w:t xml:space="preserve">This MTA shall be construed in accordance with “SAUDI LAW”. </w:t>
            </w:r>
          </w:p>
        </w:tc>
        <w:tc>
          <w:tcPr>
            <w:tcW w:w="4788" w:type="dxa"/>
          </w:tcPr>
          <w:p w:rsidR="00F75111" w:rsidRPr="00E9731E" w:rsidRDefault="00A614AD" w:rsidP="007A0174">
            <w:pPr>
              <w:pStyle w:val="ListParagraph"/>
              <w:numPr>
                <w:ilvl w:val="0"/>
                <w:numId w:val="18"/>
              </w:numPr>
              <w:bidi/>
              <w:ind w:left="360"/>
              <w:jc w:val="both"/>
              <w:rPr>
                <w:rFonts w:ascii="Traditional Arabic" w:hAnsi="Traditional Arabic" w:cs="Traditional Arabic"/>
                <w:sz w:val="28"/>
                <w:szCs w:val="28"/>
              </w:rPr>
            </w:pPr>
            <w:r w:rsidRPr="00E9731E">
              <w:rPr>
                <w:rFonts w:ascii="Traditional Arabic" w:hAnsi="Traditional Arabic" w:cs="Traditional Arabic"/>
                <w:sz w:val="28"/>
                <w:szCs w:val="28"/>
                <w:rtl/>
              </w:rPr>
              <w:t xml:space="preserve">تُفسر إتفاقية نقل المواد هذه وفقا "للقانون السعودي". </w:t>
            </w:r>
          </w:p>
        </w:tc>
      </w:tr>
      <w:tr w:rsidR="00F75111" w:rsidTr="00C14C7A">
        <w:tc>
          <w:tcPr>
            <w:tcW w:w="4788" w:type="dxa"/>
          </w:tcPr>
          <w:p w:rsidR="00F75111" w:rsidRPr="006F3D9C" w:rsidRDefault="00F75111" w:rsidP="007A0174">
            <w:pPr>
              <w:tabs>
                <w:tab w:val="left" w:pos="180"/>
              </w:tabs>
              <w:spacing w:line="276" w:lineRule="auto"/>
              <w:jc w:val="both"/>
            </w:pPr>
            <w:r w:rsidRPr="006F3D9C">
              <w:t>The Parties have executed this MTA by their respective duly authorized officers on the day and year hereinafter written.  Any communication or notice to be given shall be forwarded in writing to the respective addresses listed below.</w:t>
            </w:r>
          </w:p>
          <w:p w:rsidR="00F75111" w:rsidRPr="006F3D9C" w:rsidRDefault="00F75111" w:rsidP="00F75111">
            <w:pPr>
              <w:spacing w:after="180"/>
              <w:ind w:left="540" w:hanging="502"/>
              <w:jc w:val="both"/>
            </w:pPr>
          </w:p>
        </w:tc>
        <w:tc>
          <w:tcPr>
            <w:tcW w:w="4788" w:type="dxa"/>
          </w:tcPr>
          <w:p w:rsidR="00F75111" w:rsidRPr="00E9731E" w:rsidRDefault="00A614AD" w:rsidP="007A0174">
            <w:pPr>
              <w:bidi/>
              <w:jc w:val="both"/>
              <w:rPr>
                <w:rFonts w:ascii="Traditional Arabic" w:hAnsi="Traditional Arabic" w:cs="Traditional Arabic"/>
                <w:sz w:val="28"/>
                <w:szCs w:val="28"/>
              </w:rPr>
            </w:pPr>
            <w:r w:rsidRPr="00E9731E">
              <w:rPr>
                <w:rFonts w:ascii="Traditional Arabic" w:hAnsi="Traditional Arabic" w:cs="Traditional Arabic"/>
                <w:sz w:val="28"/>
                <w:szCs w:val="28"/>
                <w:rtl/>
              </w:rPr>
              <w:t xml:space="preserve">قام الأطراف بالتوقيع على إتفاقية نقل المواد هذه من قبل </w:t>
            </w:r>
            <w:r w:rsidR="00FF6AA1" w:rsidRPr="00E9731E">
              <w:rPr>
                <w:rFonts w:ascii="Traditional Arabic" w:hAnsi="Traditional Arabic" w:cs="Traditional Arabic"/>
                <w:sz w:val="28"/>
                <w:szCs w:val="28"/>
                <w:rtl/>
              </w:rPr>
              <w:t>إدارييهم</w:t>
            </w:r>
            <w:r w:rsidRPr="00E9731E">
              <w:rPr>
                <w:rFonts w:ascii="Traditional Arabic" w:hAnsi="Traditional Arabic" w:cs="Traditional Arabic"/>
                <w:sz w:val="28"/>
                <w:szCs w:val="28"/>
                <w:rtl/>
              </w:rPr>
              <w:t xml:space="preserve"> المخولين حسب الأصول في التاريخ و العام المذكورين فيما بعد. و يتم تمرير أي مراسلة أو إشعار ينبغي تقديمه </w:t>
            </w:r>
            <w:r w:rsidR="007A0174">
              <w:rPr>
                <w:rFonts w:ascii="Traditional Arabic" w:hAnsi="Traditional Arabic" w:cs="Traditional Arabic"/>
                <w:sz w:val="28"/>
                <w:szCs w:val="28"/>
                <w:rtl/>
              </w:rPr>
              <w:t>بموجب</w:t>
            </w:r>
            <w:r w:rsidR="00FF6AA1" w:rsidRPr="00E9731E">
              <w:rPr>
                <w:rFonts w:ascii="Traditional Arabic" w:hAnsi="Traditional Arabic" w:cs="Traditional Arabic"/>
                <w:sz w:val="28"/>
                <w:szCs w:val="28"/>
                <w:rtl/>
              </w:rPr>
              <w:t xml:space="preserve"> هذه الإتفاقية خطيا على عناوي</w:t>
            </w:r>
            <w:r w:rsidR="007A0174">
              <w:rPr>
                <w:rFonts w:ascii="Traditional Arabic" w:hAnsi="Traditional Arabic" w:cs="Traditional Arabic"/>
                <w:sz w:val="28"/>
                <w:szCs w:val="28"/>
                <w:rtl/>
              </w:rPr>
              <w:t>ن ال</w:t>
            </w:r>
            <w:r w:rsidR="007A0174">
              <w:rPr>
                <w:rFonts w:ascii="Traditional Arabic" w:hAnsi="Traditional Arabic" w:cs="Traditional Arabic" w:hint="cs"/>
                <w:sz w:val="28"/>
                <w:szCs w:val="28"/>
                <w:rtl/>
              </w:rPr>
              <w:t>أ</w:t>
            </w:r>
            <w:r w:rsidR="00FF6AA1" w:rsidRPr="00E9731E">
              <w:rPr>
                <w:rFonts w:ascii="Traditional Arabic" w:hAnsi="Traditional Arabic" w:cs="Traditional Arabic"/>
                <w:sz w:val="28"/>
                <w:szCs w:val="28"/>
                <w:rtl/>
              </w:rPr>
              <w:t xml:space="preserve">طراف المدرجة أدناه. </w:t>
            </w:r>
          </w:p>
        </w:tc>
      </w:tr>
      <w:tr w:rsidR="00F75111" w:rsidTr="00C14C7A">
        <w:tc>
          <w:tcPr>
            <w:tcW w:w="4788" w:type="dxa"/>
          </w:tcPr>
          <w:p w:rsidR="00F75111" w:rsidRPr="006F3D9C" w:rsidRDefault="00F75111" w:rsidP="00F75111">
            <w:pPr>
              <w:tabs>
                <w:tab w:val="left" w:pos="180"/>
              </w:tabs>
              <w:jc w:val="both"/>
              <w:rPr>
                <w:b/>
              </w:rPr>
            </w:pPr>
            <w:r w:rsidRPr="006F3D9C">
              <w:rPr>
                <w:b/>
              </w:rPr>
              <w:t xml:space="preserve">FOR </w:t>
            </w:r>
            <w:r w:rsidR="00B103C2">
              <w:rPr>
                <w:b/>
              </w:rPr>
              <w:t>PRINCIPAL INVESTIGATOR</w:t>
            </w:r>
            <w:r w:rsidRPr="006F3D9C">
              <w:rPr>
                <w:b/>
              </w:rPr>
              <w:t>:</w:t>
            </w:r>
          </w:p>
          <w:p w:rsidR="00F75111" w:rsidRDefault="00F75111" w:rsidP="00F75111">
            <w:pPr>
              <w:tabs>
                <w:tab w:val="left" w:pos="180"/>
              </w:tabs>
              <w:jc w:val="both"/>
            </w:pPr>
            <w:r w:rsidRPr="006F3D9C">
              <w:t>(Signature of Authorized Official)</w:t>
            </w:r>
          </w:p>
          <w:p w:rsidR="00F75111" w:rsidRDefault="00F75111" w:rsidP="00F75111">
            <w:pPr>
              <w:tabs>
                <w:tab w:val="left" w:pos="180"/>
              </w:tabs>
              <w:jc w:val="both"/>
            </w:pPr>
            <w:r w:rsidRPr="006F3D9C">
              <w:t>(Printed Name and Title)</w:t>
            </w:r>
          </w:p>
          <w:p w:rsidR="00F75111" w:rsidRPr="006F3D9C" w:rsidRDefault="00F75111" w:rsidP="00F75111">
            <w:pPr>
              <w:tabs>
                <w:tab w:val="left" w:pos="5040"/>
              </w:tabs>
              <w:jc w:val="both"/>
            </w:pPr>
            <w:r w:rsidRPr="006F3D9C">
              <w:t>Date</w:t>
            </w:r>
          </w:p>
        </w:tc>
        <w:tc>
          <w:tcPr>
            <w:tcW w:w="4788" w:type="dxa"/>
          </w:tcPr>
          <w:p w:rsidR="00F75111" w:rsidRPr="00E9731E" w:rsidRDefault="00FF6AA1" w:rsidP="005054E4">
            <w:pPr>
              <w:bidi/>
              <w:rPr>
                <w:rFonts w:ascii="Traditional Arabic" w:hAnsi="Traditional Arabic" w:cs="Traditional Arabic"/>
                <w:b/>
                <w:bCs/>
                <w:sz w:val="28"/>
                <w:szCs w:val="28"/>
                <w:rtl/>
              </w:rPr>
            </w:pPr>
            <w:r w:rsidRPr="00E9731E">
              <w:rPr>
                <w:rFonts w:ascii="Traditional Arabic" w:hAnsi="Traditional Arabic" w:cs="Traditional Arabic"/>
                <w:b/>
                <w:bCs/>
                <w:sz w:val="28"/>
                <w:szCs w:val="28"/>
                <w:rtl/>
              </w:rPr>
              <w:t xml:space="preserve">عن المزود: </w:t>
            </w:r>
          </w:p>
          <w:p w:rsidR="00FF6AA1" w:rsidRPr="00E9731E" w:rsidRDefault="00FF6AA1" w:rsidP="00FF6AA1">
            <w:pPr>
              <w:bidi/>
              <w:rPr>
                <w:rFonts w:ascii="Traditional Arabic" w:hAnsi="Traditional Arabic" w:cs="Traditional Arabic"/>
                <w:sz w:val="28"/>
                <w:szCs w:val="28"/>
                <w:rtl/>
              </w:rPr>
            </w:pPr>
            <w:r w:rsidRPr="00E9731E">
              <w:rPr>
                <w:rFonts w:ascii="Traditional Arabic" w:hAnsi="Traditional Arabic" w:cs="Traditional Arabic"/>
                <w:sz w:val="28"/>
                <w:szCs w:val="28"/>
                <w:rtl/>
              </w:rPr>
              <w:t xml:space="preserve">(توقيع الإداري المخول بالتوقيع) </w:t>
            </w:r>
          </w:p>
          <w:p w:rsidR="00FF6AA1" w:rsidRPr="00E9731E" w:rsidRDefault="00FF6AA1" w:rsidP="00FF6AA1">
            <w:pPr>
              <w:bidi/>
              <w:rPr>
                <w:rFonts w:ascii="Traditional Arabic" w:hAnsi="Traditional Arabic" w:cs="Traditional Arabic"/>
                <w:sz w:val="28"/>
                <w:szCs w:val="28"/>
                <w:rtl/>
              </w:rPr>
            </w:pPr>
            <w:r w:rsidRPr="00E9731E">
              <w:rPr>
                <w:rFonts w:ascii="Traditional Arabic" w:hAnsi="Traditional Arabic" w:cs="Traditional Arabic"/>
                <w:sz w:val="28"/>
                <w:szCs w:val="28"/>
                <w:rtl/>
              </w:rPr>
              <w:t xml:space="preserve">(الإسم و المنصب طباعة) </w:t>
            </w:r>
          </w:p>
          <w:p w:rsidR="00FF6AA1" w:rsidRPr="00E9731E" w:rsidRDefault="00FF6AA1" w:rsidP="00FF6AA1">
            <w:pPr>
              <w:bidi/>
              <w:rPr>
                <w:rFonts w:ascii="Traditional Arabic" w:hAnsi="Traditional Arabic" w:cs="Traditional Arabic"/>
                <w:sz w:val="28"/>
                <w:szCs w:val="28"/>
              </w:rPr>
            </w:pPr>
            <w:r w:rsidRPr="00E9731E">
              <w:rPr>
                <w:rFonts w:ascii="Traditional Arabic" w:hAnsi="Traditional Arabic" w:cs="Traditional Arabic"/>
                <w:sz w:val="28"/>
                <w:szCs w:val="28"/>
                <w:rtl/>
              </w:rPr>
              <w:t xml:space="preserve">التاريخ: </w:t>
            </w:r>
          </w:p>
        </w:tc>
      </w:tr>
      <w:tr w:rsidR="00F75111" w:rsidTr="00C14C7A">
        <w:tc>
          <w:tcPr>
            <w:tcW w:w="4788" w:type="dxa"/>
          </w:tcPr>
          <w:p w:rsidR="00F75111" w:rsidRPr="006F3D9C" w:rsidRDefault="00F75111" w:rsidP="00F75111">
            <w:pPr>
              <w:jc w:val="both"/>
            </w:pPr>
            <w:r w:rsidRPr="006F3D9C">
              <w:t>Mailing Address for Notices:</w:t>
            </w:r>
          </w:p>
          <w:p w:rsidR="00F75111" w:rsidRDefault="00F75111" w:rsidP="00F75111">
            <w:pPr>
              <w:tabs>
                <w:tab w:val="left" w:pos="180"/>
              </w:tabs>
              <w:jc w:val="both"/>
            </w:pPr>
            <w:r w:rsidRPr="006F3D9C">
              <w:t>Phone</w:t>
            </w:r>
            <w:r>
              <w:t>:</w:t>
            </w:r>
          </w:p>
          <w:p w:rsidR="00F75111" w:rsidRDefault="00F75111" w:rsidP="00F75111">
            <w:pPr>
              <w:tabs>
                <w:tab w:val="left" w:pos="180"/>
              </w:tabs>
              <w:jc w:val="both"/>
            </w:pPr>
            <w:r>
              <w:t xml:space="preserve">Fax: </w:t>
            </w:r>
          </w:p>
          <w:p w:rsidR="00F75111" w:rsidRDefault="00F75111" w:rsidP="00F75111">
            <w:pPr>
              <w:tabs>
                <w:tab w:val="left" w:pos="180"/>
              </w:tabs>
              <w:jc w:val="both"/>
            </w:pPr>
            <w:r>
              <w:t xml:space="preserve">e-mail: </w:t>
            </w:r>
          </w:p>
          <w:p w:rsidR="00F75111" w:rsidRDefault="00F75111" w:rsidP="00F75111">
            <w:pPr>
              <w:tabs>
                <w:tab w:val="left" w:pos="180"/>
              </w:tabs>
              <w:jc w:val="both"/>
            </w:pPr>
          </w:p>
          <w:p w:rsidR="00F75111" w:rsidRDefault="00F75111" w:rsidP="00F75111">
            <w:pPr>
              <w:tabs>
                <w:tab w:val="left" w:pos="180"/>
              </w:tabs>
              <w:jc w:val="both"/>
            </w:pPr>
          </w:p>
          <w:p w:rsidR="00F75111" w:rsidRDefault="009842D4" w:rsidP="00F75111">
            <w:pPr>
              <w:tabs>
                <w:tab w:val="left" w:pos="180"/>
              </w:tabs>
              <w:jc w:val="both"/>
              <w:rPr>
                <w:rtl/>
              </w:rPr>
            </w:pPr>
            <w:r>
              <w:rPr>
                <w:noProof/>
                <w:rtl/>
              </w:rPr>
              <w:pict>
                <v:oval id="_x0000_s1033" style="position:absolute;left:0;text-align:left;margin-left:40.65pt;margin-top:10.45pt;width:120.75pt;height:1in;z-index:251666432">
                  <v:textbox style="mso-next-textbox:#_x0000_s1033">
                    <w:txbxContent>
                      <w:p w:rsidR="00F75111" w:rsidRDefault="00F75111" w:rsidP="00F75111">
                        <w:r>
                          <w:rPr>
                            <w:szCs w:val="22"/>
                          </w:rPr>
                          <w:t xml:space="preserve">     </w:t>
                        </w:r>
                      </w:p>
                      <w:p w:rsidR="00F75111" w:rsidRDefault="00F75111" w:rsidP="00F75111">
                        <w:r>
                          <w:rPr>
                            <w:szCs w:val="22"/>
                          </w:rPr>
                          <w:t xml:space="preserve">     STAMP</w:t>
                        </w:r>
                      </w:p>
                    </w:txbxContent>
                  </v:textbox>
                </v:oval>
              </w:pict>
            </w:r>
          </w:p>
          <w:p w:rsidR="00FF6AA1" w:rsidRDefault="00FF6AA1" w:rsidP="00F75111">
            <w:pPr>
              <w:tabs>
                <w:tab w:val="left" w:pos="180"/>
              </w:tabs>
              <w:jc w:val="both"/>
            </w:pPr>
          </w:p>
          <w:p w:rsidR="00F75111" w:rsidRDefault="00F75111" w:rsidP="00F75111">
            <w:pPr>
              <w:tabs>
                <w:tab w:val="left" w:pos="180"/>
              </w:tabs>
              <w:jc w:val="both"/>
            </w:pPr>
          </w:p>
          <w:p w:rsidR="00F75111" w:rsidRDefault="00F75111" w:rsidP="00F75111">
            <w:pPr>
              <w:tabs>
                <w:tab w:val="left" w:pos="180"/>
              </w:tabs>
              <w:jc w:val="both"/>
              <w:rPr>
                <w:rtl/>
              </w:rPr>
            </w:pPr>
          </w:p>
          <w:p w:rsidR="00FF6AA1" w:rsidRDefault="00FF6AA1" w:rsidP="00F75111">
            <w:pPr>
              <w:tabs>
                <w:tab w:val="left" w:pos="180"/>
              </w:tabs>
              <w:jc w:val="both"/>
              <w:rPr>
                <w:rtl/>
              </w:rPr>
            </w:pPr>
          </w:p>
          <w:p w:rsidR="00FF6AA1" w:rsidRDefault="00FF6AA1" w:rsidP="00F75111">
            <w:pPr>
              <w:tabs>
                <w:tab w:val="left" w:pos="180"/>
              </w:tabs>
              <w:jc w:val="both"/>
            </w:pPr>
          </w:p>
          <w:p w:rsidR="00F75111" w:rsidRPr="006F3D9C" w:rsidRDefault="00F75111" w:rsidP="00F75111">
            <w:pPr>
              <w:tabs>
                <w:tab w:val="left" w:pos="180"/>
              </w:tabs>
              <w:jc w:val="both"/>
              <w:rPr>
                <w:b/>
              </w:rPr>
            </w:pPr>
          </w:p>
        </w:tc>
        <w:tc>
          <w:tcPr>
            <w:tcW w:w="4788" w:type="dxa"/>
          </w:tcPr>
          <w:p w:rsidR="00F75111" w:rsidRPr="00E9731E" w:rsidRDefault="00FF6AA1" w:rsidP="005054E4">
            <w:pPr>
              <w:bidi/>
              <w:rPr>
                <w:rFonts w:ascii="Traditional Arabic" w:hAnsi="Traditional Arabic" w:cs="Traditional Arabic"/>
                <w:sz w:val="28"/>
                <w:szCs w:val="28"/>
                <w:rtl/>
              </w:rPr>
            </w:pPr>
            <w:r w:rsidRPr="00E9731E">
              <w:rPr>
                <w:rFonts w:ascii="Traditional Arabic" w:hAnsi="Traditional Arabic" w:cs="Traditional Arabic"/>
                <w:sz w:val="28"/>
                <w:szCs w:val="28"/>
                <w:rtl/>
              </w:rPr>
              <w:t xml:space="preserve">العنوان البريدي للإشعارات: </w:t>
            </w:r>
          </w:p>
          <w:p w:rsidR="00FF6AA1" w:rsidRPr="00E9731E" w:rsidRDefault="00FF6AA1" w:rsidP="00FF6AA1">
            <w:pPr>
              <w:bidi/>
              <w:rPr>
                <w:rFonts w:ascii="Traditional Arabic" w:hAnsi="Traditional Arabic" w:cs="Traditional Arabic"/>
                <w:sz w:val="28"/>
                <w:szCs w:val="28"/>
                <w:rtl/>
              </w:rPr>
            </w:pPr>
            <w:r w:rsidRPr="00E9731E">
              <w:rPr>
                <w:rFonts w:ascii="Traditional Arabic" w:hAnsi="Traditional Arabic" w:cs="Traditional Arabic"/>
                <w:sz w:val="28"/>
                <w:szCs w:val="28"/>
                <w:rtl/>
              </w:rPr>
              <w:t xml:space="preserve">هاتف: </w:t>
            </w:r>
          </w:p>
          <w:p w:rsidR="00FF6AA1" w:rsidRPr="00E9731E" w:rsidRDefault="00FF6AA1" w:rsidP="00FF6AA1">
            <w:pPr>
              <w:bidi/>
              <w:rPr>
                <w:rFonts w:ascii="Traditional Arabic" w:hAnsi="Traditional Arabic" w:cs="Traditional Arabic"/>
                <w:sz w:val="28"/>
                <w:szCs w:val="28"/>
                <w:rtl/>
              </w:rPr>
            </w:pPr>
            <w:r w:rsidRPr="00E9731E">
              <w:rPr>
                <w:rFonts w:ascii="Traditional Arabic" w:hAnsi="Traditional Arabic" w:cs="Traditional Arabic"/>
                <w:sz w:val="28"/>
                <w:szCs w:val="28"/>
                <w:rtl/>
              </w:rPr>
              <w:t xml:space="preserve">فاكس: </w:t>
            </w:r>
          </w:p>
          <w:p w:rsidR="00FF6AA1" w:rsidRPr="00E9731E" w:rsidRDefault="00FF6AA1" w:rsidP="00FF6AA1">
            <w:pPr>
              <w:bidi/>
              <w:rPr>
                <w:rFonts w:ascii="Traditional Arabic" w:hAnsi="Traditional Arabic" w:cs="Traditional Arabic"/>
                <w:sz w:val="28"/>
                <w:szCs w:val="28"/>
                <w:rtl/>
              </w:rPr>
            </w:pPr>
            <w:r w:rsidRPr="00E9731E">
              <w:rPr>
                <w:rFonts w:ascii="Traditional Arabic" w:hAnsi="Traditional Arabic" w:cs="Traditional Arabic"/>
                <w:sz w:val="28"/>
                <w:szCs w:val="28"/>
                <w:rtl/>
              </w:rPr>
              <w:t xml:space="preserve">البريد الإلكتروني: </w:t>
            </w:r>
          </w:p>
          <w:p w:rsidR="00FF6AA1" w:rsidRPr="00E9731E" w:rsidRDefault="009842D4" w:rsidP="00FF6AA1">
            <w:pPr>
              <w:bidi/>
              <w:rPr>
                <w:rFonts w:ascii="Traditional Arabic" w:hAnsi="Traditional Arabic" w:cs="Traditional Arabic"/>
                <w:sz w:val="28"/>
                <w:szCs w:val="28"/>
              </w:rPr>
            </w:pPr>
            <w:r>
              <w:rPr>
                <w:rFonts w:ascii="Traditional Arabic" w:hAnsi="Traditional Arabic" w:cs="Traditional Arabic"/>
                <w:noProof/>
                <w:sz w:val="24"/>
                <w:szCs w:val="24"/>
              </w:rPr>
              <w:pict>
                <v:oval id="_x0000_s1042" style="position:absolute;left:0;text-align:left;margin-left:65.6pt;margin-top:2.65pt;width:120.75pt;height:1in;z-index:251674624">
                  <v:textbox style="mso-next-textbox:#_x0000_s1042">
                    <w:txbxContent>
                      <w:p w:rsidR="00FF6AA1" w:rsidRDefault="00FF6AA1" w:rsidP="00FF6AA1">
                        <w:r>
                          <w:rPr>
                            <w:szCs w:val="22"/>
                          </w:rPr>
                          <w:t xml:space="preserve">     </w:t>
                        </w:r>
                      </w:p>
                      <w:p w:rsidR="00FF6AA1" w:rsidRPr="00FF6AA1" w:rsidRDefault="00FF6AA1" w:rsidP="00FF6AA1">
                        <w:pPr>
                          <w:bidi/>
                          <w:jc w:val="center"/>
                          <w:rPr>
                            <w:rFonts w:ascii="Traditional Arabic" w:hAnsi="Traditional Arabic" w:cs="Traditional Arabic"/>
                            <w:sz w:val="28"/>
                            <w:szCs w:val="28"/>
                          </w:rPr>
                        </w:pPr>
                        <w:r w:rsidRPr="00FF6AA1">
                          <w:rPr>
                            <w:rFonts w:ascii="Traditional Arabic" w:hAnsi="Traditional Arabic" w:cs="Traditional Arabic"/>
                            <w:sz w:val="28"/>
                            <w:szCs w:val="28"/>
                            <w:rtl/>
                          </w:rPr>
                          <w:t>الختم</w:t>
                        </w:r>
                      </w:p>
                    </w:txbxContent>
                  </v:textbox>
                </v:oval>
              </w:pict>
            </w:r>
          </w:p>
        </w:tc>
      </w:tr>
      <w:tr w:rsidR="00B103C2" w:rsidTr="00B103C2">
        <w:tc>
          <w:tcPr>
            <w:tcW w:w="4788" w:type="dxa"/>
            <w:vAlign w:val="center"/>
          </w:tcPr>
          <w:p w:rsidR="00B103C2" w:rsidRPr="006F3D9C" w:rsidRDefault="00B103C2" w:rsidP="00B103C2">
            <w:pPr>
              <w:tabs>
                <w:tab w:val="left" w:pos="180"/>
              </w:tabs>
              <w:rPr>
                <w:b/>
              </w:rPr>
            </w:pPr>
            <w:r w:rsidRPr="006F3D9C">
              <w:rPr>
                <w:b/>
              </w:rPr>
              <w:t xml:space="preserve">FOR </w:t>
            </w:r>
            <w:r>
              <w:rPr>
                <w:b/>
              </w:rPr>
              <w:t>PATHOLOGY &amp; CLINICAL LABORATORY ADMINISTRATION (KFMC)</w:t>
            </w:r>
            <w:r w:rsidRPr="006F3D9C">
              <w:rPr>
                <w:b/>
              </w:rPr>
              <w:t>:</w:t>
            </w:r>
          </w:p>
          <w:p w:rsidR="00B103C2" w:rsidRDefault="00B103C2" w:rsidP="00B103C2">
            <w:pPr>
              <w:tabs>
                <w:tab w:val="left" w:pos="180"/>
              </w:tabs>
              <w:jc w:val="both"/>
            </w:pPr>
            <w:r w:rsidRPr="006F3D9C">
              <w:t>(Signature of Authorized Official)</w:t>
            </w:r>
          </w:p>
          <w:p w:rsidR="00B103C2" w:rsidRDefault="00B103C2" w:rsidP="00B103C2">
            <w:pPr>
              <w:tabs>
                <w:tab w:val="left" w:pos="180"/>
              </w:tabs>
              <w:jc w:val="both"/>
            </w:pPr>
            <w:r w:rsidRPr="006F3D9C">
              <w:t>(Printed Name and Title)</w:t>
            </w:r>
          </w:p>
          <w:p w:rsidR="00B103C2" w:rsidRPr="006F3D9C" w:rsidRDefault="00B103C2" w:rsidP="00B103C2">
            <w:pPr>
              <w:tabs>
                <w:tab w:val="left" w:pos="5040"/>
              </w:tabs>
              <w:jc w:val="both"/>
            </w:pPr>
            <w:r w:rsidRPr="006F3D9C">
              <w:t>Date</w:t>
            </w:r>
          </w:p>
        </w:tc>
        <w:tc>
          <w:tcPr>
            <w:tcW w:w="4788" w:type="dxa"/>
            <w:vAlign w:val="center"/>
          </w:tcPr>
          <w:p w:rsidR="00B103C2" w:rsidRPr="00E9731E" w:rsidRDefault="00B103C2" w:rsidP="00B103C2">
            <w:pPr>
              <w:bidi/>
              <w:rPr>
                <w:rFonts w:ascii="Traditional Arabic" w:hAnsi="Traditional Arabic" w:cs="Traditional Arabic"/>
                <w:b/>
                <w:bCs/>
                <w:sz w:val="28"/>
                <w:szCs w:val="28"/>
                <w:rtl/>
              </w:rPr>
            </w:pPr>
            <w:r w:rsidRPr="00E9731E">
              <w:rPr>
                <w:rFonts w:ascii="Traditional Arabic" w:hAnsi="Traditional Arabic" w:cs="Traditional Arabic"/>
                <w:b/>
                <w:bCs/>
                <w:sz w:val="28"/>
                <w:szCs w:val="28"/>
                <w:rtl/>
              </w:rPr>
              <w:t xml:space="preserve">عن المزود: </w:t>
            </w:r>
          </w:p>
          <w:p w:rsidR="00B103C2" w:rsidRPr="00E9731E" w:rsidRDefault="00B103C2" w:rsidP="00B103C2">
            <w:pPr>
              <w:bidi/>
              <w:rPr>
                <w:rFonts w:ascii="Traditional Arabic" w:hAnsi="Traditional Arabic" w:cs="Traditional Arabic"/>
                <w:sz w:val="28"/>
                <w:szCs w:val="28"/>
                <w:rtl/>
              </w:rPr>
            </w:pPr>
            <w:r w:rsidRPr="00E9731E">
              <w:rPr>
                <w:rFonts w:ascii="Traditional Arabic" w:hAnsi="Traditional Arabic" w:cs="Traditional Arabic"/>
                <w:sz w:val="28"/>
                <w:szCs w:val="28"/>
                <w:rtl/>
              </w:rPr>
              <w:t xml:space="preserve">(توقيع الإداري المخول بالتوقيع) </w:t>
            </w:r>
          </w:p>
          <w:p w:rsidR="00B103C2" w:rsidRPr="00E9731E" w:rsidRDefault="00B103C2" w:rsidP="00B103C2">
            <w:pPr>
              <w:bidi/>
              <w:rPr>
                <w:rFonts w:ascii="Traditional Arabic" w:hAnsi="Traditional Arabic" w:cs="Traditional Arabic"/>
                <w:sz w:val="28"/>
                <w:szCs w:val="28"/>
                <w:rtl/>
              </w:rPr>
            </w:pPr>
            <w:r w:rsidRPr="00E9731E">
              <w:rPr>
                <w:rFonts w:ascii="Traditional Arabic" w:hAnsi="Traditional Arabic" w:cs="Traditional Arabic"/>
                <w:sz w:val="28"/>
                <w:szCs w:val="28"/>
                <w:rtl/>
              </w:rPr>
              <w:t xml:space="preserve">(الإسم و المنصب طباعة) </w:t>
            </w:r>
          </w:p>
          <w:p w:rsidR="00B103C2" w:rsidRPr="00E9731E" w:rsidRDefault="00B103C2" w:rsidP="00B103C2">
            <w:pPr>
              <w:bidi/>
              <w:rPr>
                <w:rFonts w:ascii="Traditional Arabic" w:hAnsi="Traditional Arabic" w:cs="Traditional Arabic"/>
                <w:sz w:val="28"/>
                <w:szCs w:val="28"/>
              </w:rPr>
            </w:pPr>
            <w:r w:rsidRPr="00E9731E">
              <w:rPr>
                <w:rFonts w:ascii="Traditional Arabic" w:hAnsi="Traditional Arabic" w:cs="Traditional Arabic"/>
                <w:sz w:val="28"/>
                <w:szCs w:val="28"/>
                <w:rtl/>
              </w:rPr>
              <w:t xml:space="preserve">التاريخ: </w:t>
            </w:r>
          </w:p>
        </w:tc>
      </w:tr>
      <w:tr w:rsidR="00B103C2" w:rsidTr="00B103C2">
        <w:tc>
          <w:tcPr>
            <w:tcW w:w="4788" w:type="dxa"/>
            <w:vAlign w:val="center"/>
          </w:tcPr>
          <w:p w:rsidR="00B103C2" w:rsidRPr="006F3D9C" w:rsidRDefault="00B103C2" w:rsidP="00B103C2">
            <w:pPr>
              <w:jc w:val="both"/>
            </w:pPr>
            <w:r w:rsidRPr="006F3D9C">
              <w:lastRenderedPageBreak/>
              <w:t>Mailing Address for Notices:</w:t>
            </w:r>
          </w:p>
          <w:p w:rsidR="00B103C2" w:rsidRDefault="00B103C2" w:rsidP="00B103C2">
            <w:pPr>
              <w:tabs>
                <w:tab w:val="left" w:pos="180"/>
              </w:tabs>
              <w:jc w:val="both"/>
            </w:pPr>
            <w:r w:rsidRPr="006F3D9C">
              <w:t>Phone</w:t>
            </w:r>
            <w:r>
              <w:t>:</w:t>
            </w:r>
          </w:p>
          <w:p w:rsidR="00B103C2" w:rsidRDefault="00B103C2" w:rsidP="00B103C2">
            <w:pPr>
              <w:tabs>
                <w:tab w:val="left" w:pos="180"/>
              </w:tabs>
              <w:jc w:val="both"/>
            </w:pPr>
            <w:r>
              <w:t xml:space="preserve">Fax: </w:t>
            </w:r>
          </w:p>
          <w:p w:rsidR="00B103C2" w:rsidRDefault="00B103C2" w:rsidP="00B103C2">
            <w:pPr>
              <w:tabs>
                <w:tab w:val="left" w:pos="180"/>
              </w:tabs>
              <w:jc w:val="both"/>
            </w:pPr>
            <w:r>
              <w:t xml:space="preserve">e-mail: </w:t>
            </w:r>
          </w:p>
          <w:p w:rsidR="00B103C2" w:rsidRDefault="00B103C2" w:rsidP="00B103C2">
            <w:pPr>
              <w:tabs>
                <w:tab w:val="left" w:pos="180"/>
              </w:tabs>
              <w:jc w:val="both"/>
            </w:pPr>
          </w:p>
          <w:p w:rsidR="00B103C2" w:rsidRDefault="00B103C2" w:rsidP="00B103C2">
            <w:pPr>
              <w:tabs>
                <w:tab w:val="left" w:pos="180"/>
              </w:tabs>
              <w:jc w:val="both"/>
            </w:pPr>
          </w:p>
          <w:p w:rsidR="00B103C2" w:rsidRDefault="00B103C2" w:rsidP="00B103C2">
            <w:pPr>
              <w:tabs>
                <w:tab w:val="left" w:pos="180"/>
              </w:tabs>
              <w:jc w:val="both"/>
              <w:rPr>
                <w:rtl/>
              </w:rPr>
            </w:pPr>
            <w:r>
              <w:rPr>
                <w:noProof/>
                <w:rtl/>
              </w:rPr>
              <w:pict w14:anchorId="253FB51F">
                <v:oval id="_x0000_s1045" style="position:absolute;left:0;text-align:left;margin-left:40.65pt;margin-top:10.45pt;width:120.75pt;height:1in;z-index:251677696">
                  <v:textbox style="mso-next-textbox:#_x0000_s1045">
                    <w:txbxContent>
                      <w:p w:rsidR="00B103C2" w:rsidRDefault="00B103C2" w:rsidP="00F75111">
                        <w:r>
                          <w:rPr>
                            <w:szCs w:val="22"/>
                          </w:rPr>
                          <w:t xml:space="preserve">     </w:t>
                        </w:r>
                      </w:p>
                      <w:p w:rsidR="00B103C2" w:rsidRDefault="00B103C2" w:rsidP="00F75111">
                        <w:r>
                          <w:rPr>
                            <w:szCs w:val="22"/>
                          </w:rPr>
                          <w:t xml:space="preserve">     STAMP</w:t>
                        </w:r>
                      </w:p>
                    </w:txbxContent>
                  </v:textbox>
                </v:oval>
              </w:pict>
            </w:r>
          </w:p>
          <w:p w:rsidR="00B103C2" w:rsidRDefault="00B103C2" w:rsidP="00B103C2">
            <w:pPr>
              <w:tabs>
                <w:tab w:val="left" w:pos="180"/>
              </w:tabs>
              <w:jc w:val="both"/>
            </w:pPr>
          </w:p>
          <w:p w:rsidR="00B103C2" w:rsidRDefault="00B103C2" w:rsidP="00B103C2">
            <w:pPr>
              <w:tabs>
                <w:tab w:val="left" w:pos="180"/>
              </w:tabs>
              <w:jc w:val="both"/>
            </w:pPr>
          </w:p>
          <w:p w:rsidR="00B103C2" w:rsidRDefault="00B103C2" w:rsidP="00B103C2">
            <w:pPr>
              <w:tabs>
                <w:tab w:val="left" w:pos="180"/>
              </w:tabs>
              <w:jc w:val="both"/>
              <w:rPr>
                <w:rtl/>
              </w:rPr>
            </w:pPr>
          </w:p>
          <w:p w:rsidR="00B103C2" w:rsidRDefault="00B103C2" w:rsidP="00B103C2">
            <w:pPr>
              <w:tabs>
                <w:tab w:val="left" w:pos="180"/>
              </w:tabs>
              <w:jc w:val="both"/>
              <w:rPr>
                <w:rtl/>
              </w:rPr>
            </w:pPr>
          </w:p>
          <w:p w:rsidR="00B103C2" w:rsidRDefault="00B103C2" w:rsidP="00B103C2">
            <w:pPr>
              <w:tabs>
                <w:tab w:val="left" w:pos="180"/>
              </w:tabs>
              <w:jc w:val="both"/>
            </w:pPr>
          </w:p>
          <w:p w:rsidR="00B103C2" w:rsidRPr="006F3D9C" w:rsidRDefault="00B103C2" w:rsidP="00B103C2">
            <w:pPr>
              <w:tabs>
                <w:tab w:val="left" w:pos="180"/>
              </w:tabs>
              <w:jc w:val="both"/>
              <w:rPr>
                <w:b/>
              </w:rPr>
            </w:pPr>
          </w:p>
        </w:tc>
        <w:tc>
          <w:tcPr>
            <w:tcW w:w="4788" w:type="dxa"/>
            <w:vAlign w:val="center"/>
          </w:tcPr>
          <w:p w:rsidR="00B103C2" w:rsidRPr="00E9731E" w:rsidRDefault="00B103C2" w:rsidP="00B103C2">
            <w:pPr>
              <w:bidi/>
              <w:rPr>
                <w:rFonts w:ascii="Traditional Arabic" w:hAnsi="Traditional Arabic" w:cs="Traditional Arabic"/>
                <w:sz w:val="28"/>
                <w:szCs w:val="28"/>
                <w:rtl/>
              </w:rPr>
            </w:pPr>
            <w:r w:rsidRPr="00E9731E">
              <w:rPr>
                <w:rFonts w:ascii="Traditional Arabic" w:hAnsi="Traditional Arabic" w:cs="Traditional Arabic"/>
                <w:sz w:val="28"/>
                <w:szCs w:val="28"/>
                <w:rtl/>
              </w:rPr>
              <w:t xml:space="preserve">العنوان البريدي للإشعارات: </w:t>
            </w:r>
          </w:p>
          <w:p w:rsidR="00B103C2" w:rsidRPr="00E9731E" w:rsidRDefault="00B103C2" w:rsidP="00B103C2">
            <w:pPr>
              <w:bidi/>
              <w:rPr>
                <w:rFonts w:ascii="Traditional Arabic" w:hAnsi="Traditional Arabic" w:cs="Traditional Arabic"/>
                <w:sz w:val="28"/>
                <w:szCs w:val="28"/>
                <w:rtl/>
              </w:rPr>
            </w:pPr>
            <w:r w:rsidRPr="00E9731E">
              <w:rPr>
                <w:rFonts w:ascii="Traditional Arabic" w:hAnsi="Traditional Arabic" w:cs="Traditional Arabic"/>
                <w:sz w:val="28"/>
                <w:szCs w:val="28"/>
                <w:rtl/>
              </w:rPr>
              <w:t xml:space="preserve">هاتف: </w:t>
            </w:r>
          </w:p>
          <w:p w:rsidR="00B103C2" w:rsidRPr="00E9731E" w:rsidRDefault="00B103C2" w:rsidP="00B103C2">
            <w:pPr>
              <w:bidi/>
              <w:rPr>
                <w:rFonts w:ascii="Traditional Arabic" w:hAnsi="Traditional Arabic" w:cs="Traditional Arabic"/>
                <w:sz w:val="28"/>
                <w:szCs w:val="28"/>
                <w:rtl/>
              </w:rPr>
            </w:pPr>
            <w:r w:rsidRPr="00E9731E">
              <w:rPr>
                <w:rFonts w:ascii="Traditional Arabic" w:hAnsi="Traditional Arabic" w:cs="Traditional Arabic"/>
                <w:sz w:val="28"/>
                <w:szCs w:val="28"/>
                <w:rtl/>
              </w:rPr>
              <w:t xml:space="preserve">فاكس: </w:t>
            </w:r>
          </w:p>
          <w:p w:rsidR="00B103C2" w:rsidRPr="00E9731E" w:rsidRDefault="00B103C2" w:rsidP="00B103C2">
            <w:pPr>
              <w:bidi/>
              <w:rPr>
                <w:rFonts w:ascii="Traditional Arabic" w:hAnsi="Traditional Arabic" w:cs="Traditional Arabic"/>
                <w:sz w:val="28"/>
                <w:szCs w:val="28"/>
                <w:rtl/>
              </w:rPr>
            </w:pPr>
            <w:r w:rsidRPr="00E9731E">
              <w:rPr>
                <w:rFonts w:ascii="Traditional Arabic" w:hAnsi="Traditional Arabic" w:cs="Traditional Arabic"/>
                <w:sz w:val="28"/>
                <w:szCs w:val="28"/>
                <w:rtl/>
              </w:rPr>
              <w:t xml:space="preserve">البريد الإلكتروني: </w:t>
            </w:r>
          </w:p>
          <w:p w:rsidR="00B103C2" w:rsidRPr="00E9731E" w:rsidRDefault="00B103C2" w:rsidP="00B103C2">
            <w:pPr>
              <w:bidi/>
              <w:rPr>
                <w:rFonts w:ascii="Traditional Arabic" w:hAnsi="Traditional Arabic" w:cs="Traditional Arabic"/>
                <w:sz w:val="28"/>
                <w:szCs w:val="28"/>
              </w:rPr>
            </w:pPr>
            <w:r>
              <w:rPr>
                <w:rFonts w:ascii="Traditional Arabic" w:hAnsi="Traditional Arabic" w:cs="Traditional Arabic"/>
                <w:noProof/>
                <w:sz w:val="24"/>
                <w:szCs w:val="24"/>
              </w:rPr>
              <w:pict w14:anchorId="181422F5">
                <v:oval id="_x0000_s1046" style="position:absolute;left:0;text-align:left;margin-left:65.6pt;margin-top:2.65pt;width:120.75pt;height:1in;z-index:251678720">
                  <v:textbox style="mso-next-textbox:#_x0000_s1046">
                    <w:txbxContent>
                      <w:p w:rsidR="00B103C2" w:rsidRDefault="00B103C2" w:rsidP="00FF6AA1">
                        <w:r>
                          <w:rPr>
                            <w:szCs w:val="22"/>
                          </w:rPr>
                          <w:t xml:space="preserve">     </w:t>
                        </w:r>
                      </w:p>
                      <w:p w:rsidR="00B103C2" w:rsidRPr="00FF6AA1" w:rsidRDefault="00B103C2" w:rsidP="00FF6AA1">
                        <w:pPr>
                          <w:bidi/>
                          <w:jc w:val="center"/>
                          <w:rPr>
                            <w:rFonts w:ascii="Traditional Arabic" w:hAnsi="Traditional Arabic" w:cs="Traditional Arabic"/>
                            <w:sz w:val="28"/>
                            <w:szCs w:val="28"/>
                          </w:rPr>
                        </w:pPr>
                        <w:r w:rsidRPr="00FF6AA1">
                          <w:rPr>
                            <w:rFonts w:ascii="Traditional Arabic" w:hAnsi="Traditional Arabic" w:cs="Traditional Arabic"/>
                            <w:sz w:val="28"/>
                            <w:szCs w:val="28"/>
                            <w:rtl/>
                          </w:rPr>
                          <w:t>الختم</w:t>
                        </w:r>
                      </w:p>
                    </w:txbxContent>
                  </v:textbox>
                </v:oval>
              </w:pict>
            </w:r>
          </w:p>
        </w:tc>
      </w:tr>
      <w:tr w:rsidR="00B103C2" w:rsidTr="00EC538E">
        <w:tc>
          <w:tcPr>
            <w:tcW w:w="4788" w:type="dxa"/>
            <w:vAlign w:val="center"/>
          </w:tcPr>
          <w:p w:rsidR="00B103C2" w:rsidRPr="006F3D9C" w:rsidRDefault="00B103C2" w:rsidP="00EC538E">
            <w:pPr>
              <w:tabs>
                <w:tab w:val="left" w:pos="180"/>
              </w:tabs>
              <w:rPr>
                <w:b/>
              </w:rPr>
            </w:pPr>
            <w:r w:rsidRPr="006F3D9C">
              <w:rPr>
                <w:b/>
              </w:rPr>
              <w:t xml:space="preserve">FOR </w:t>
            </w:r>
            <w:r>
              <w:rPr>
                <w:b/>
              </w:rPr>
              <w:t>KFMC INSTITUTIONAL REVIEW BOARD (KFMC IRB)</w:t>
            </w:r>
            <w:r w:rsidRPr="006F3D9C">
              <w:rPr>
                <w:b/>
              </w:rPr>
              <w:t>:</w:t>
            </w:r>
          </w:p>
          <w:p w:rsidR="00B103C2" w:rsidRDefault="00B103C2" w:rsidP="00EC538E">
            <w:pPr>
              <w:tabs>
                <w:tab w:val="left" w:pos="180"/>
              </w:tabs>
              <w:jc w:val="both"/>
            </w:pPr>
            <w:r w:rsidRPr="006F3D9C">
              <w:t>(Signature of Authorized Official)</w:t>
            </w:r>
          </w:p>
          <w:p w:rsidR="00B103C2" w:rsidRDefault="00B103C2" w:rsidP="00EC538E">
            <w:pPr>
              <w:tabs>
                <w:tab w:val="left" w:pos="180"/>
              </w:tabs>
              <w:jc w:val="both"/>
            </w:pPr>
            <w:r w:rsidRPr="006F3D9C">
              <w:t>(Printed Name and Title)</w:t>
            </w:r>
          </w:p>
          <w:p w:rsidR="00B103C2" w:rsidRPr="006F3D9C" w:rsidRDefault="00B103C2" w:rsidP="00EC538E">
            <w:pPr>
              <w:tabs>
                <w:tab w:val="left" w:pos="5040"/>
              </w:tabs>
              <w:jc w:val="both"/>
            </w:pPr>
            <w:r w:rsidRPr="006F3D9C">
              <w:t>Date</w:t>
            </w:r>
          </w:p>
        </w:tc>
        <w:tc>
          <w:tcPr>
            <w:tcW w:w="4788" w:type="dxa"/>
            <w:vAlign w:val="center"/>
          </w:tcPr>
          <w:p w:rsidR="00B103C2" w:rsidRPr="00E9731E" w:rsidRDefault="00B103C2" w:rsidP="00EC538E">
            <w:pPr>
              <w:bidi/>
              <w:rPr>
                <w:rFonts w:ascii="Traditional Arabic" w:hAnsi="Traditional Arabic" w:cs="Traditional Arabic"/>
                <w:b/>
                <w:bCs/>
                <w:sz w:val="28"/>
                <w:szCs w:val="28"/>
                <w:rtl/>
              </w:rPr>
            </w:pPr>
            <w:r w:rsidRPr="00E9731E">
              <w:rPr>
                <w:rFonts w:ascii="Traditional Arabic" w:hAnsi="Traditional Arabic" w:cs="Traditional Arabic"/>
                <w:b/>
                <w:bCs/>
                <w:sz w:val="28"/>
                <w:szCs w:val="28"/>
                <w:rtl/>
              </w:rPr>
              <w:t xml:space="preserve">عن المزود: </w:t>
            </w:r>
          </w:p>
          <w:p w:rsidR="00B103C2" w:rsidRPr="00E9731E" w:rsidRDefault="00B103C2" w:rsidP="00EC538E">
            <w:pPr>
              <w:bidi/>
              <w:rPr>
                <w:rFonts w:ascii="Traditional Arabic" w:hAnsi="Traditional Arabic" w:cs="Traditional Arabic"/>
                <w:sz w:val="28"/>
                <w:szCs w:val="28"/>
                <w:rtl/>
              </w:rPr>
            </w:pPr>
            <w:r w:rsidRPr="00E9731E">
              <w:rPr>
                <w:rFonts w:ascii="Traditional Arabic" w:hAnsi="Traditional Arabic" w:cs="Traditional Arabic"/>
                <w:sz w:val="28"/>
                <w:szCs w:val="28"/>
                <w:rtl/>
              </w:rPr>
              <w:t xml:space="preserve">(توقيع الإداري المخول بالتوقيع) </w:t>
            </w:r>
          </w:p>
          <w:p w:rsidR="00B103C2" w:rsidRPr="00E9731E" w:rsidRDefault="00B103C2" w:rsidP="00EC538E">
            <w:pPr>
              <w:bidi/>
              <w:rPr>
                <w:rFonts w:ascii="Traditional Arabic" w:hAnsi="Traditional Arabic" w:cs="Traditional Arabic"/>
                <w:sz w:val="28"/>
                <w:szCs w:val="28"/>
                <w:rtl/>
              </w:rPr>
            </w:pPr>
            <w:r w:rsidRPr="00E9731E">
              <w:rPr>
                <w:rFonts w:ascii="Traditional Arabic" w:hAnsi="Traditional Arabic" w:cs="Traditional Arabic"/>
                <w:sz w:val="28"/>
                <w:szCs w:val="28"/>
                <w:rtl/>
              </w:rPr>
              <w:t xml:space="preserve">(الإسم و المنصب طباعة) </w:t>
            </w:r>
          </w:p>
          <w:p w:rsidR="00B103C2" w:rsidRPr="00E9731E" w:rsidRDefault="00B103C2" w:rsidP="00EC538E">
            <w:pPr>
              <w:bidi/>
              <w:rPr>
                <w:rFonts w:ascii="Traditional Arabic" w:hAnsi="Traditional Arabic" w:cs="Traditional Arabic"/>
                <w:sz w:val="28"/>
                <w:szCs w:val="28"/>
              </w:rPr>
            </w:pPr>
            <w:r w:rsidRPr="00E9731E">
              <w:rPr>
                <w:rFonts w:ascii="Traditional Arabic" w:hAnsi="Traditional Arabic" w:cs="Traditional Arabic"/>
                <w:sz w:val="28"/>
                <w:szCs w:val="28"/>
                <w:rtl/>
              </w:rPr>
              <w:t xml:space="preserve">التاريخ: </w:t>
            </w:r>
          </w:p>
        </w:tc>
      </w:tr>
      <w:tr w:rsidR="00B103C2" w:rsidTr="00EC538E">
        <w:tc>
          <w:tcPr>
            <w:tcW w:w="4788" w:type="dxa"/>
            <w:vAlign w:val="center"/>
          </w:tcPr>
          <w:p w:rsidR="00B103C2" w:rsidRPr="006F3D9C" w:rsidRDefault="00B103C2" w:rsidP="00EC538E">
            <w:pPr>
              <w:jc w:val="both"/>
            </w:pPr>
            <w:r w:rsidRPr="006F3D9C">
              <w:t>Mailing Address for Notices:</w:t>
            </w:r>
          </w:p>
          <w:p w:rsidR="00B103C2" w:rsidRDefault="00B103C2" w:rsidP="00EC538E">
            <w:pPr>
              <w:tabs>
                <w:tab w:val="left" w:pos="180"/>
              </w:tabs>
              <w:jc w:val="both"/>
            </w:pPr>
            <w:r w:rsidRPr="006F3D9C">
              <w:t>Phone</w:t>
            </w:r>
            <w:r>
              <w:t>:</w:t>
            </w:r>
          </w:p>
          <w:p w:rsidR="00B103C2" w:rsidRDefault="00B103C2" w:rsidP="00EC538E">
            <w:pPr>
              <w:tabs>
                <w:tab w:val="left" w:pos="180"/>
              </w:tabs>
              <w:jc w:val="both"/>
            </w:pPr>
            <w:r>
              <w:t xml:space="preserve">Fax: </w:t>
            </w:r>
          </w:p>
          <w:p w:rsidR="00B103C2" w:rsidRDefault="00B103C2" w:rsidP="00EC538E">
            <w:pPr>
              <w:tabs>
                <w:tab w:val="left" w:pos="180"/>
              </w:tabs>
              <w:jc w:val="both"/>
            </w:pPr>
            <w:r>
              <w:t xml:space="preserve">e-mail: </w:t>
            </w:r>
          </w:p>
          <w:p w:rsidR="00B103C2" w:rsidRDefault="00B103C2" w:rsidP="00EC538E">
            <w:pPr>
              <w:tabs>
                <w:tab w:val="left" w:pos="180"/>
              </w:tabs>
              <w:jc w:val="both"/>
            </w:pPr>
          </w:p>
          <w:p w:rsidR="00B103C2" w:rsidRDefault="00B103C2" w:rsidP="00EC538E">
            <w:pPr>
              <w:tabs>
                <w:tab w:val="left" w:pos="180"/>
              </w:tabs>
              <w:jc w:val="both"/>
            </w:pPr>
          </w:p>
          <w:p w:rsidR="00B103C2" w:rsidRDefault="00B103C2" w:rsidP="00EC538E">
            <w:pPr>
              <w:tabs>
                <w:tab w:val="left" w:pos="180"/>
              </w:tabs>
              <w:jc w:val="both"/>
              <w:rPr>
                <w:rtl/>
              </w:rPr>
            </w:pPr>
            <w:r>
              <w:rPr>
                <w:noProof/>
                <w:rtl/>
              </w:rPr>
              <w:pict>
                <v:oval id="_x0000_s1047" style="position:absolute;left:0;text-align:left;margin-left:40.65pt;margin-top:10.45pt;width:120.75pt;height:1in;z-index:251680768">
                  <v:textbox style="mso-next-textbox:#_x0000_s1047">
                    <w:txbxContent>
                      <w:p w:rsidR="00B103C2" w:rsidRDefault="00B103C2" w:rsidP="00B103C2">
                        <w:r>
                          <w:rPr>
                            <w:szCs w:val="22"/>
                          </w:rPr>
                          <w:t xml:space="preserve">     </w:t>
                        </w:r>
                      </w:p>
                      <w:p w:rsidR="00B103C2" w:rsidRDefault="00B103C2" w:rsidP="00B103C2">
                        <w:r>
                          <w:rPr>
                            <w:szCs w:val="22"/>
                          </w:rPr>
                          <w:t xml:space="preserve">     STAMP</w:t>
                        </w:r>
                      </w:p>
                    </w:txbxContent>
                  </v:textbox>
                </v:oval>
              </w:pict>
            </w:r>
          </w:p>
          <w:p w:rsidR="00B103C2" w:rsidRDefault="00B103C2" w:rsidP="00EC538E">
            <w:pPr>
              <w:tabs>
                <w:tab w:val="left" w:pos="180"/>
              </w:tabs>
              <w:jc w:val="both"/>
            </w:pPr>
          </w:p>
          <w:p w:rsidR="00B103C2" w:rsidRDefault="00B103C2" w:rsidP="00EC538E">
            <w:pPr>
              <w:tabs>
                <w:tab w:val="left" w:pos="180"/>
              </w:tabs>
              <w:jc w:val="both"/>
            </w:pPr>
          </w:p>
          <w:p w:rsidR="00B103C2" w:rsidRDefault="00B103C2" w:rsidP="00EC538E">
            <w:pPr>
              <w:tabs>
                <w:tab w:val="left" w:pos="180"/>
              </w:tabs>
              <w:jc w:val="both"/>
              <w:rPr>
                <w:rtl/>
              </w:rPr>
            </w:pPr>
          </w:p>
          <w:p w:rsidR="00B103C2" w:rsidRDefault="00B103C2" w:rsidP="00EC538E">
            <w:pPr>
              <w:tabs>
                <w:tab w:val="left" w:pos="180"/>
              </w:tabs>
              <w:jc w:val="both"/>
              <w:rPr>
                <w:rtl/>
              </w:rPr>
            </w:pPr>
          </w:p>
          <w:p w:rsidR="00B103C2" w:rsidRDefault="00B103C2" w:rsidP="00EC538E">
            <w:pPr>
              <w:tabs>
                <w:tab w:val="left" w:pos="180"/>
              </w:tabs>
              <w:jc w:val="both"/>
            </w:pPr>
          </w:p>
          <w:p w:rsidR="00B103C2" w:rsidRPr="006F3D9C" w:rsidRDefault="00B103C2" w:rsidP="00EC538E">
            <w:pPr>
              <w:tabs>
                <w:tab w:val="left" w:pos="180"/>
              </w:tabs>
              <w:jc w:val="both"/>
              <w:rPr>
                <w:b/>
              </w:rPr>
            </w:pPr>
          </w:p>
        </w:tc>
        <w:tc>
          <w:tcPr>
            <w:tcW w:w="4788" w:type="dxa"/>
            <w:vAlign w:val="center"/>
          </w:tcPr>
          <w:p w:rsidR="00B103C2" w:rsidRPr="00E9731E" w:rsidRDefault="00B103C2" w:rsidP="00EC538E">
            <w:pPr>
              <w:bidi/>
              <w:rPr>
                <w:rFonts w:ascii="Traditional Arabic" w:hAnsi="Traditional Arabic" w:cs="Traditional Arabic"/>
                <w:sz w:val="28"/>
                <w:szCs w:val="28"/>
                <w:rtl/>
              </w:rPr>
            </w:pPr>
            <w:r w:rsidRPr="00E9731E">
              <w:rPr>
                <w:rFonts w:ascii="Traditional Arabic" w:hAnsi="Traditional Arabic" w:cs="Traditional Arabic"/>
                <w:sz w:val="28"/>
                <w:szCs w:val="28"/>
                <w:rtl/>
              </w:rPr>
              <w:t xml:space="preserve">العنوان البريدي للإشعارات: </w:t>
            </w:r>
          </w:p>
          <w:p w:rsidR="00B103C2" w:rsidRPr="00E9731E" w:rsidRDefault="00B103C2" w:rsidP="00EC538E">
            <w:pPr>
              <w:bidi/>
              <w:rPr>
                <w:rFonts w:ascii="Traditional Arabic" w:hAnsi="Traditional Arabic" w:cs="Traditional Arabic"/>
                <w:sz w:val="28"/>
                <w:szCs w:val="28"/>
                <w:rtl/>
              </w:rPr>
            </w:pPr>
            <w:r w:rsidRPr="00E9731E">
              <w:rPr>
                <w:rFonts w:ascii="Traditional Arabic" w:hAnsi="Traditional Arabic" w:cs="Traditional Arabic"/>
                <w:sz w:val="28"/>
                <w:szCs w:val="28"/>
                <w:rtl/>
              </w:rPr>
              <w:t xml:space="preserve">هاتف: </w:t>
            </w:r>
          </w:p>
          <w:p w:rsidR="00B103C2" w:rsidRPr="00E9731E" w:rsidRDefault="00B103C2" w:rsidP="00EC538E">
            <w:pPr>
              <w:bidi/>
              <w:rPr>
                <w:rFonts w:ascii="Traditional Arabic" w:hAnsi="Traditional Arabic" w:cs="Traditional Arabic"/>
                <w:sz w:val="28"/>
                <w:szCs w:val="28"/>
                <w:rtl/>
              </w:rPr>
            </w:pPr>
            <w:r w:rsidRPr="00E9731E">
              <w:rPr>
                <w:rFonts w:ascii="Traditional Arabic" w:hAnsi="Traditional Arabic" w:cs="Traditional Arabic"/>
                <w:sz w:val="28"/>
                <w:szCs w:val="28"/>
                <w:rtl/>
              </w:rPr>
              <w:t xml:space="preserve">فاكس: </w:t>
            </w:r>
          </w:p>
          <w:p w:rsidR="00B103C2" w:rsidRPr="00E9731E" w:rsidRDefault="00B103C2" w:rsidP="00EC538E">
            <w:pPr>
              <w:bidi/>
              <w:rPr>
                <w:rFonts w:ascii="Traditional Arabic" w:hAnsi="Traditional Arabic" w:cs="Traditional Arabic"/>
                <w:sz w:val="28"/>
                <w:szCs w:val="28"/>
                <w:rtl/>
              </w:rPr>
            </w:pPr>
            <w:r w:rsidRPr="00E9731E">
              <w:rPr>
                <w:rFonts w:ascii="Traditional Arabic" w:hAnsi="Traditional Arabic" w:cs="Traditional Arabic"/>
                <w:sz w:val="28"/>
                <w:szCs w:val="28"/>
                <w:rtl/>
              </w:rPr>
              <w:t xml:space="preserve">البريد الإلكتروني: </w:t>
            </w:r>
          </w:p>
          <w:p w:rsidR="00B103C2" w:rsidRPr="00E9731E" w:rsidRDefault="00B103C2" w:rsidP="00EC538E">
            <w:pPr>
              <w:bidi/>
              <w:rPr>
                <w:rFonts w:ascii="Traditional Arabic" w:hAnsi="Traditional Arabic" w:cs="Traditional Arabic"/>
                <w:sz w:val="28"/>
                <w:szCs w:val="28"/>
              </w:rPr>
            </w:pPr>
            <w:r>
              <w:rPr>
                <w:rFonts w:ascii="Traditional Arabic" w:hAnsi="Traditional Arabic" w:cs="Traditional Arabic"/>
                <w:noProof/>
                <w:sz w:val="24"/>
                <w:szCs w:val="24"/>
              </w:rPr>
              <w:pict>
                <v:oval id="_x0000_s1048" style="position:absolute;left:0;text-align:left;margin-left:65.6pt;margin-top:2.65pt;width:120.75pt;height:1in;z-index:251681792">
                  <v:textbox style="mso-next-textbox:#_x0000_s1048">
                    <w:txbxContent>
                      <w:p w:rsidR="00B103C2" w:rsidRDefault="00B103C2" w:rsidP="00B103C2">
                        <w:r>
                          <w:rPr>
                            <w:szCs w:val="22"/>
                          </w:rPr>
                          <w:t xml:space="preserve">     </w:t>
                        </w:r>
                      </w:p>
                      <w:p w:rsidR="00B103C2" w:rsidRPr="00FF6AA1" w:rsidRDefault="00B103C2" w:rsidP="00B103C2">
                        <w:pPr>
                          <w:bidi/>
                          <w:jc w:val="center"/>
                          <w:rPr>
                            <w:rFonts w:ascii="Traditional Arabic" w:hAnsi="Traditional Arabic" w:cs="Traditional Arabic"/>
                            <w:sz w:val="28"/>
                            <w:szCs w:val="28"/>
                          </w:rPr>
                        </w:pPr>
                        <w:r w:rsidRPr="00FF6AA1">
                          <w:rPr>
                            <w:rFonts w:ascii="Traditional Arabic" w:hAnsi="Traditional Arabic" w:cs="Traditional Arabic"/>
                            <w:sz w:val="28"/>
                            <w:szCs w:val="28"/>
                            <w:rtl/>
                          </w:rPr>
                          <w:t>الختم</w:t>
                        </w:r>
                      </w:p>
                    </w:txbxContent>
                  </v:textbox>
                </v:oval>
              </w:pict>
            </w:r>
          </w:p>
        </w:tc>
      </w:tr>
      <w:tr w:rsidR="00F75111" w:rsidTr="00C14C7A">
        <w:tc>
          <w:tcPr>
            <w:tcW w:w="4788" w:type="dxa"/>
          </w:tcPr>
          <w:p w:rsidR="00F75111" w:rsidRDefault="00F75111" w:rsidP="00F75111">
            <w:pPr>
              <w:ind w:left="360" w:hanging="360"/>
              <w:jc w:val="both"/>
              <w:rPr>
                <w:b/>
              </w:rPr>
            </w:pPr>
            <w:r w:rsidRPr="006F3D9C">
              <w:rPr>
                <w:b/>
              </w:rPr>
              <w:t>FOR RECIPIENT:</w:t>
            </w:r>
          </w:p>
          <w:p w:rsidR="00F75111" w:rsidRPr="006F3D9C" w:rsidRDefault="00F75111" w:rsidP="00F75111">
            <w:pPr>
              <w:ind w:left="360" w:hanging="360"/>
              <w:jc w:val="both"/>
              <w:rPr>
                <w:b/>
              </w:rPr>
            </w:pPr>
          </w:p>
          <w:p w:rsidR="00F75111" w:rsidRDefault="00F75111" w:rsidP="00F75111">
            <w:pPr>
              <w:tabs>
                <w:tab w:val="left" w:pos="180"/>
              </w:tabs>
              <w:jc w:val="both"/>
            </w:pPr>
            <w:r w:rsidRPr="006F3D9C">
              <w:t>(Signature of Authorized Official)</w:t>
            </w:r>
          </w:p>
          <w:p w:rsidR="00F75111" w:rsidRDefault="00F75111" w:rsidP="00F75111">
            <w:pPr>
              <w:tabs>
                <w:tab w:val="left" w:pos="180"/>
              </w:tabs>
              <w:jc w:val="both"/>
            </w:pPr>
            <w:r w:rsidRPr="006F3D9C">
              <w:t>(Printed Name and Title)</w:t>
            </w:r>
          </w:p>
          <w:p w:rsidR="00F75111" w:rsidRPr="006F3D9C" w:rsidRDefault="00F75111" w:rsidP="00F75111">
            <w:pPr>
              <w:tabs>
                <w:tab w:val="left" w:pos="5040"/>
              </w:tabs>
              <w:jc w:val="both"/>
            </w:pPr>
            <w:r w:rsidRPr="006F3D9C">
              <w:t>Date</w:t>
            </w:r>
          </w:p>
          <w:p w:rsidR="00F75111" w:rsidRPr="006F3D9C" w:rsidRDefault="00F75111" w:rsidP="00F75111">
            <w:pPr>
              <w:ind w:left="90"/>
              <w:jc w:val="both"/>
            </w:pPr>
          </w:p>
        </w:tc>
        <w:tc>
          <w:tcPr>
            <w:tcW w:w="4788" w:type="dxa"/>
          </w:tcPr>
          <w:p w:rsidR="00F75111" w:rsidRPr="00E9731E" w:rsidRDefault="00FF6AA1" w:rsidP="005054E4">
            <w:pPr>
              <w:bidi/>
              <w:rPr>
                <w:rFonts w:ascii="Traditional Arabic" w:hAnsi="Traditional Arabic" w:cs="Traditional Arabic"/>
                <w:b/>
                <w:bCs/>
                <w:sz w:val="28"/>
                <w:szCs w:val="28"/>
                <w:rtl/>
              </w:rPr>
            </w:pPr>
            <w:r w:rsidRPr="00E9731E">
              <w:rPr>
                <w:rFonts w:ascii="Traditional Arabic" w:hAnsi="Traditional Arabic" w:cs="Traditional Arabic"/>
                <w:b/>
                <w:bCs/>
                <w:sz w:val="28"/>
                <w:szCs w:val="28"/>
                <w:rtl/>
              </w:rPr>
              <w:t xml:space="preserve">عن المتلقي: </w:t>
            </w:r>
          </w:p>
          <w:p w:rsidR="00FF6AA1" w:rsidRPr="00E9731E" w:rsidRDefault="00FF6AA1" w:rsidP="00FF6AA1">
            <w:pPr>
              <w:bidi/>
              <w:rPr>
                <w:rFonts w:ascii="Traditional Arabic" w:hAnsi="Traditional Arabic" w:cs="Traditional Arabic"/>
                <w:sz w:val="28"/>
                <w:szCs w:val="28"/>
                <w:rtl/>
              </w:rPr>
            </w:pPr>
            <w:r w:rsidRPr="00E9731E">
              <w:rPr>
                <w:rFonts w:ascii="Traditional Arabic" w:hAnsi="Traditional Arabic" w:cs="Traditional Arabic"/>
                <w:sz w:val="28"/>
                <w:szCs w:val="28"/>
                <w:rtl/>
              </w:rPr>
              <w:t xml:space="preserve">(توقيع الإداري المخول بالتوقيع) </w:t>
            </w:r>
          </w:p>
          <w:p w:rsidR="00FF6AA1" w:rsidRPr="00E9731E" w:rsidRDefault="00FF6AA1" w:rsidP="00FF6AA1">
            <w:pPr>
              <w:bidi/>
              <w:rPr>
                <w:rFonts w:ascii="Traditional Arabic" w:hAnsi="Traditional Arabic" w:cs="Traditional Arabic"/>
                <w:sz w:val="28"/>
                <w:szCs w:val="28"/>
                <w:rtl/>
              </w:rPr>
            </w:pPr>
            <w:r w:rsidRPr="00E9731E">
              <w:rPr>
                <w:rFonts w:ascii="Traditional Arabic" w:hAnsi="Traditional Arabic" w:cs="Traditional Arabic"/>
                <w:sz w:val="28"/>
                <w:szCs w:val="28"/>
                <w:rtl/>
              </w:rPr>
              <w:t xml:space="preserve">(الإسم و المنصب طباعة) </w:t>
            </w:r>
          </w:p>
          <w:p w:rsidR="00FF6AA1" w:rsidRPr="00E9731E" w:rsidRDefault="00FF6AA1" w:rsidP="00FF6AA1">
            <w:pPr>
              <w:bidi/>
              <w:rPr>
                <w:rFonts w:ascii="Traditional Arabic" w:hAnsi="Traditional Arabic" w:cs="Traditional Arabic"/>
                <w:b/>
                <w:bCs/>
                <w:sz w:val="28"/>
                <w:szCs w:val="28"/>
              </w:rPr>
            </w:pPr>
            <w:r w:rsidRPr="00E9731E">
              <w:rPr>
                <w:rFonts w:ascii="Traditional Arabic" w:hAnsi="Traditional Arabic" w:cs="Traditional Arabic"/>
                <w:sz w:val="28"/>
                <w:szCs w:val="28"/>
                <w:rtl/>
              </w:rPr>
              <w:t>التاريخ:</w:t>
            </w:r>
          </w:p>
        </w:tc>
      </w:tr>
      <w:tr w:rsidR="00F75111" w:rsidTr="00C14C7A">
        <w:tc>
          <w:tcPr>
            <w:tcW w:w="4788" w:type="dxa"/>
          </w:tcPr>
          <w:p w:rsidR="00F75111" w:rsidRPr="006F3D9C" w:rsidRDefault="00F75111" w:rsidP="00F75111">
            <w:pPr>
              <w:jc w:val="both"/>
            </w:pPr>
            <w:r w:rsidRPr="006F3D9C">
              <w:t>Mailing Address for Notices:</w:t>
            </w:r>
          </w:p>
          <w:p w:rsidR="00F75111" w:rsidRDefault="00F75111" w:rsidP="00F75111">
            <w:pPr>
              <w:tabs>
                <w:tab w:val="left" w:pos="180"/>
              </w:tabs>
              <w:jc w:val="both"/>
            </w:pPr>
            <w:r w:rsidRPr="006F3D9C">
              <w:t>Phone</w:t>
            </w:r>
            <w:r>
              <w:t>:</w:t>
            </w:r>
          </w:p>
          <w:p w:rsidR="00F75111" w:rsidRDefault="00F75111" w:rsidP="00F75111">
            <w:pPr>
              <w:tabs>
                <w:tab w:val="left" w:pos="180"/>
              </w:tabs>
              <w:jc w:val="both"/>
            </w:pPr>
            <w:r>
              <w:t xml:space="preserve">Fax: </w:t>
            </w:r>
          </w:p>
          <w:p w:rsidR="00F75111" w:rsidRDefault="00F75111" w:rsidP="00F75111">
            <w:pPr>
              <w:tabs>
                <w:tab w:val="left" w:pos="180"/>
              </w:tabs>
              <w:jc w:val="both"/>
            </w:pPr>
            <w:r>
              <w:t xml:space="preserve">e-mail: </w:t>
            </w:r>
          </w:p>
          <w:p w:rsidR="00F75111" w:rsidRDefault="00F75111" w:rsidP="00F75111">
            <w:pPr>
              <w:tabs>
                <w:tab w:val="left" w:pos="180"/>
              </w:tabs>
              <w:jc w:val="both"/>
            </w:pPr>
          </w:p>
          <w:p w:rsidR="00F75111" w:rsidRDefault="00F75111" w:rsidP="00F75111">
            <w:pPr>
              <w:tabs>
                <w:tab w:val="left" w:pos="180"/>
              </w:tabs>
              <w:jc w:val="both"/>
            </w:pPr>
          </w:p>
          <w:p w:rsidR="00F75111" w:rsidRDefault="00F75111" w:rsidP="00F75111">
            <w:pPr>
              <w:tabs>
                <w:tab w:val="left" w:pos="180"/>
              </w:tabs>
              <w:jc w:val="both"/>
            </w:pPr>
          </w:p>
          <w:p w:rsidR="00F75111" w:rsidRDefault="00D42B00" w:rsidP="00F75111">
            <w:pPr>
              <w:tabs>
                <w:tab w:val="left" w:pos="180"/>
              </w:tabs>
              <w:jc w:val="both"/>
            </w:pPr>
            <w:r>
              <w:rPr>
                <w:noProof/>
              </w:rPr>
              <w:lastRenderedPageBreak/>
              <w:pict>
                <v:oval id="_x0000_s1049" style="position:absolute;left:0;text-align:left;margin-left:43.85pt;margin-top:6.95pt;width:120.75pt;height:1in;z-index:251682816">
                  <v:textbox style="mso-next-textbox:#_x0000_s1049">
                    <w:txbxContent>
                      <w:p w:rsidR="00B103C2" w:rsidRDefault="00B103C2" w:rsidP="00B103C2">
                        <w:r>
                          <w:rPr>
                            <w:szCs w:val="22"/>
                          </w:rPr>
                          <w:t xml:space="preserve">     </w:t>
                        </w:r>
                      </w:p>
                      <w:p w:rsidR="00B103C2" w:rsidRDefault="00B103C2" w:rsidP="00B103C2">
                        <w:r>
                          <w:rPr>
                            <w:szCs w:val="22"/>
                          </w:rPr>
                          <w:t xml:space="preserve">     STAMP</w:t>
                        </w:r>
                      </w:p>
                    </w:txbxContent>
                  </v:textbox>
                </v:oval>
              </w:pict>
            </w:r>
          </w:p>
          <w:p w:rsidR="00F75111" w:rsidRDefault="00F75111" w:rsidP="00F75111">
            <w:pPr>
              <w:tabs>
                <w:tab w:val="left" w:pos="180"/>
              </w:tabs>
              <w:jc w:val="both"/>
            </w:pPr>
          </w:p>
          <w:p w:rsidR="00F75111" w:rsidRDefault="00F75111" w:rsidP="00F75111">
            <w:pPr>
              <w:tabs>
                <w:tab w:val="left" w:pos="180"/>
              </w:tabs>
              <w:jc w:val="both"/>
            </w:pPr>
          </w:p>
          <w:p w:rsidR="00F75111" w:rsidRPr="006F3D9C" w:rsidRDefault="00F75111" w:rsidP="00F75111">
            <w:pPr>
              <w:ind w:left="360" w:hanging="360"/>
              <w:jc w:val="both"/>
              <w:rPr>
                <w:b/>
              </w:rPr>
            </w:pPr>
          </w:p>
        </w:tc>
        <w:tc>
          <w:tcPr>
            <w:tcW w:w="4788" w:type="dxa"/>
          </w:tcPr>
          <w:p w:rsidR="00FF6AA1" w:rsidRPr="00E9731E" w:rsidRDefault="00FF6AA1" w:rsidP="00FF6AA1">
            <w:pPr>
              <w:bidi/>
              <w:rPr>
                <w:rFonts w:ascii="Traditional Arabic" w:hAnsi="Traditional Arabic" w:cs="Traditional Arabic"/>
                <w:sz w:val="28"/>
                <w:szCs w:val="28"/>
                <w:rtl/>
              </w:rPr>
            </w:pPr>
            <w:r w:rsidRPr="00E9731E">
              <w:rPr>
                <w:rFonts w:ascii="Traditional Arabic" w:hAnsi="Traditional Arabic" w:cs="Traditional Arabic"/>
                <w:sz w:val="28"/>
                <w:szCs w:val="28"/>
                <w:rtl/>
              </w:rPr>
              <w:lastRenderedPageBreak/>
              <w:t xml:space="preserve">العنوان البريدي للإشعارات: </w:t>
            </w:r>
          </w:p>
          <w:p w:rsidR="00FF6AA1" w:rsidRPr="00E9731E" w:rsidRDefault="00FF6AA1" w:rsidP="00FF6AA1">
            <w:pPr>
              <w:bidi/>
              <w:rPr>
                <w:rFonts w:ascii="Traditional Arabic" w:hAnsi="Traditional Arabic" w:cs="Traditional Arabic"/>
                <w:sz w:val="28"/>
                <w:szCs w:val="28"/>
                <w:rtl/>
              </w:rPr>
            </w:pPr>
            <w:r w:rsidRPr="00E9731E">
              <w:rPr>
                <w:rFonts w:ascii="Traditional Arabic" w:hAnsi="Traditional Arabic" w:cs="Traditional Arabic"/>
                <w:sz w:val="28"/>
                <w:szCs w:val="28"/>
                <w:rtl/>
              </w:rPr>
              <w:t xml:space="preserve">هاتف: </w:t>
            </w:r>
          </w:p>
          <w:p w:rsidR="00FF6AA1" w:rsidRPr="00E9731E" w:rsidRDefault="00FF6AA1" w:rsidP="00FF6AA1">
            <w:pPr>
              <w:bidi/>
              <w:rPr>
                <w:rFonts w:ascii="Traditional Arabic" w:hAnsi="Traditional Arabic" w:cs="Traditional Arabic"/>
                <w:sz w:val="28"/>
                <w:szCs w:val="28"/>
                <w:rtl/>
              </w:rPr>
            </w:pPr>
            <w:r w:rsidRPr="00E9731E">
              <w:rPr>
                <w:rFonts w:ascii="Traditional Arabic" w:hAnsi="Traditional Arabic" w:cs="Traditional Arabic"/>
                <w:sz w:val="28"/>
                <w:szCs w:val="28"/>
                <w:rtl/>
              </w:rPr>
              <w:t xml:space="preserve">فاكس: </w:t>
            </w:r>
          </w:p>
          <w:p w:rsidR="00FF6AA1" w:rsidRPr="00E9731E" w:rsidRDefault="00FF6AA1" w:rsidP="00FF6AA1">
            <w:pPr>
              <w:bidi/>
              <w:rPr>
                <w:rFonts w:ascii="Traditional Arabic" w:hAnsi="Traditional Arabic" w:cs="Traditional Arabic"/>
                <w:sz w:val="28"/>
                <w:szCs w:val="28"/>
                <w:rtl/>
              </w:rPr>
            </w:pPr>
            <w:r w:rsidRPr="00E9731E">
              <w:rPr>
                <w:rFonts w:ascii="Traditional Arabic" w:hAnsi="Traditional Arabic" w:cs="Traditional Arabic"/>
                <w:sz w:val="28"/>
                <w:szCs w:val="28"/>
                <w:rtl/>
              </w:rPr>
              <w:t xml:space="preserve">البريد الإلكتروني: </w:t>
            </w:r>
          </w:p>
          <w:p w:rsidR="00F75111" w:rsidRPr="00E9731E" w:rsidRDefault="009842D4" w:rsidP="005054E4">
            <w:pPr>
              <w:bidi/>
              <w:rPr>
                <w:rFonts w:ascii="Traditional Arabic" w:hAnsi="Traditional Arabic" w:cs="Traditional Arabic"/>
                <w:sz w:val="28"/>
                <w:szCs w:val="28"/>
                <w:rtl/>
              </w:rPr>
            </w:pPr>
            <w:r>
              <w:rPr>
                <w:rFonts w:ascii="Traditional Arabic" w:hAnsi="Traditional Arabic" w:cs="Traditional Arabic"/>
                <w:noProof/>
                <w:sz w:val="28"/>
                <w:szCs w:val="28"/>
                <w:rtl/>
              </w:rPr>
              <w:lastRenderedPageBreak/>
              <w:pict>
                <v:oval id="_x0000_s1043" style="position:absolute;left:0;text-align:left;margin-left:65.6pt;margin-top:6.2pt;width:120.75pt;height:1in;z-index:251675648">
                  <v:textbox style="mso-next-textbox:#_x0000_s1043">
                    <w:txbxContent>
                      <w:p w:rsidR="00FF6AA1" w:rsidRDefault="00FF6AA1" w:rsidP="00FF6AA1">
                        <w:r>
                          <w:rPr>
                            <w:szCs w:val="22"/>
                          </w:rPr>
                          <w:t xml:space="preserve">     </w:t>
                        </w:r>
                      </w:p>
                      <w:p w:rsidR="00FF6AA1" w:rsidRPr="00FF6AA1" w:rsidRDefault="00FF6AA1" w:rsidP="00FF6AA1">
                        <w:pPr>
                          <w:bidi/>
                          <w:jc w:val="center"/>
                          <w:rPr>
                            <w:rFonts w:ascii="Traditional Arabic" w:hAnsi="Traditional Arabic" w:cs="Traditional Arabic"/>
                            <w:sz w:val="28"/>
                            <w:szCs w:val="28"/>
                          </w:rPr>
                        </w:pPr>
                        <w:r w:rsidRPr="00FF6AA1">
                          <w:rPr>
                            <w:rFonts w:ascii="Traditional Arabic" w:hAnsi="Traditional Arabic" w:cs="Traditional Arabic"/>
                            <w:sz w:val="28"/>
                            <w:szCs w:val="28"/>
                            <w:rtl/>
                          </w:rPr>
                          <w:t>الختم</w:t>
                        </w:r>
                      </w:p>
                    </w:txbxContent>
                  </v:textbox>
                </v:oval>
              </w:pict>
            </w:r>
          </w:p>
          <w:p w:rsidR="00FF6AA1" w:rsidRPr="00E9731E" w:rsidRDefault="00FF6AA1" w:rsidP="00FF6AA1">
            <w:pPr>
              <w:bidi/>
              <w:rPr>
                <w:rFonts w:ascii="Traditional Arabic" w:hAnsi="Traditional Arabic" w:cs="Traditional Arabic"/>
                <w:sz w:val="28"/>
                <w:szCs w:val="28"/>
                <w:rtl/>
              </w:rPr>
            </w:pPr>
          </w:p>
          <w:p w:rsidR="00FF6AA1" w:rsidRPr="00E9731E" w:rsidRDefault="00FF6AA1" w:rsidP="00FF6AA1">
            <w:pPr>
              <w:bidi/>
              <w:rPr>
                <w:rFonts w:ascii="Traditional Arabic" w:hAnsi="Traditional Arabic" w:cs="Traditional Arabic"/>
                <w:sz w:val="28"/>
                <w:szCs w:val="28"/>
                <w:rtl/>
              </w:rPr>
            </w:pPr>
          </w:p>
          <w:p w:rsidR="00FF6AA1" w:rsidRPr="00E9731E" w:rsidRDefault="00FF6AA1" w:rsidP="00FF6AA1">
            <w:pPr>
              <w:bidi/>
              <w:rPr>
                <w:rFonts w:ascii="Traditional Arabic" w:hAnsi="Traditional Arabic" w:cs="Traditional Arabic"/>
                <w:sz w:val="28"/>
                <w:szCs w:val="28"/>
                <w:rtl/>
              </w:rPr>
            </w:pPr>
          </w:p>
          <w:p w:rsidR="00FF6AA1" w:rsidRPr="00E9731E" w:rsidRDefault="00FF6AA1" w:rsidP="00FF6AA1">
            <w:pPr>
              <w:bidi/>
              <w:rPr>
                <w:rFonts w:ascii="Traditional Arabic" w:hAnsi="Traditional Arabic" w:cs="Traditional Arabic"/>
                <w:sz w:val="28"/>
                <w:szCs w:val="28"/>
              </w:rPr>
            </w:pPr>
          </w:p>
        </w:tc>
      </w:tr>
      <w:tr w:rsidR="00F75111" w:rsidTr="00C14C7A">
        <w:tc>
          <w:tcPr>
            <w:tcW w:w="4788" w:type="dxa"/>
          </w:tcPr>
          <w:p w:rsidR="00F75111" w:rsidRPr="006F3D9C" w:rsidRDefault="00F75111" w:rsidP="00F75111">
            <w:pPr>
              <w:ind w:left="360" w:hanging="360"/>
              <w:jc w:val="both"/>
            </w:pPr>
            <w:r w:rsidRPr="006F3D9C">
              <w:lastRenderedPageBreak/>
              <w:t>RECIPIENT INVESTIGATOR:</w:t>
            </w:r>
          </w:p>
          <w:p w:rsidR="00F75111" w:rsidRPr="006F3D9C" w:rsidRDefault="00F75111" w:rsidP="00F75111">
            <w:pPr>
              <w:jc w:val="both"/>
            </w:pPr>
          </w:p>
        </w:tc>
        <w:tc>
          <w:tcPr>
            <w:tcW w:w="4788" w:type="dxa"/>
          </w:tcPr>
          <w:p w:rsidR="00F75111" w:rsidRPr="00E9731E" w:rsidRDefault="00FF6AA1" w:rsidP="005054E4">
            <w:pPr>
              <w:bidi/>
              <w:rPr>
                <w:rFonts w:ascii="Traditional Arabic" w:hAnsi="Traditional Arabic" w:cs="Traditional Arabic"/>
                <w:sz w:val="28"/>
                <w:szCs w:val="28"/>
              </w:rPr>
            </w:pPr>
            <w:r w:rsidRPr="00E9731E">
              <w:rPr>
                <w:rFonts w:ascii="Traditional Arabic" w:hAnsi="Traditional Arabic" w:cs="Traditional Arabic"/>
                <w:sz w:val="28"/>
                <w:szCs w:val="28"/>
                <w:rtl/>
              </w:rPr>
              <w:t xml:space="preserve">باحث الطرف المتلقي: </w:t>
            </w:r>
          </w:p>
        </w:tc>
      </w:tr>
      <w:tr w:rsidR="00F75111" w:rsidTr="00C14C7A">
        <w:tc>
          <w:tcPr>
            <w:tcW w:w="4788" w:type="dxa"/>
          </w:tcPr>
          <w:p w:rsidR="00F75111" w:rsidRPr="006F3D9C" w:rsidRDefault="00F75111" w:rsidP="00F75111">
            <w:pPr>
              <w:pStyle w:val="NumContHalf"/>
              <w:tabs>
                <w:tab w:val="left" w:pos="1080"/>
              </w:tabs>
              <w:ind w:firstLine="0"/>
              <w:rPr>
                <w:szCs w:val="24"/>
              </w:rPr>
            </w:pPr>
            <w:r w:rsidRPr="006F3D9C">
              <w:rPr>
                <w:szCs w:val="24"/>
              </w:rPr>
              <w:t xml:space="preserve">I have read and understood the terms and conditions of this MTA and I agree to abide by them in the receipt and use of the materials/sample(s). </w:t>
            </w:r>
          </w:p>
          <w:p w:rsidR="00F75111" w:rsidRPr="006F3D9C" w:rsidRDefault="00F75111" w:rsidP="00F75111">
            <w:pPr>
              <w:ind w:left="360" w:hanging="360"/>
              <w:jc w:val="both"/>
            </w:pPr>
          </w:p>
        </w:tc>
        <w:tc>
          <w:tcPr>
            <w:tcW w:w="4788" w:type="dxa"/>
          </w:tcPr>
          <w:p w:rsidR="00F75111" w:rsidRPr="00E9731E" w:rsidRDefault="00FF6AA1" w:rsidP="00F6342B">
            <w:pPr>
              <w:bidi/>
              <w:rPr>
                <w:rFonts w:ascii="Traditional Arabic" w:hAnsi="Traditional Arabic" w:cs="Traditional Arabic"/>
                <w:sz w:val="28"/>
                <w:szCs w:val="28"/>
              </w:rPr>
            </w:pPr>
            <w:r w:rsidRPr="00E9731E">
              <w:rPr>
                <w:rFonts w:ascii="Traditional Arabic" w:hAnsi="Traditional Arabic" w:cs="Traditional Arabic"/>
                <w:sz w:val="28"/>
                <w:szCs w:val="28"/>
                <w:rtl/>
              </w:rPr>
              <w:t xml:space="preserve">قمت بقراءة و فهم أحكام و </w:t>
            </w:r>
            <w:r w:rsidR="00F6342B">
              <w:rPr>
                <w:rFonts w:ascii="Traditional Arabic" w:hAnsi="Traditional Arabic" w:cs="Traditional Arabic" w:hint="cs"/>
                <w:sz w:val="28"/>
                <w:szCs w:val="28"/>
                <w:rtl/>
              </w:rPr>
              <w:t>ش</w:t>
            </w:r>
            <w:r w:rsidRPr="00E9731E">
              <w:rPr>
                <w:rFonts w:ascii="Traditional Arabic" w:hAnsi="Traditional Arabic" w:cs="Traditional Arabic"/>
                <w:sz w:val="28"/>
                <w:szCs w:val="28"/>
                <w:rtl/>
              </w:rPr>
              <w:t xml:space="preserve">روط إتفاقية نقل المواد هذه وأوافق على الإلتزام بها عند إستلام و إستخدام المادة / العينة (المواد / العينات). </w:t>
            </w:r>
          </w:p>
        </w:tc>
      </w:tr>
      <w:tr w:rsidR="00F75111" w:rsidTr="00C14C7A">
        <w:tc>
          <w:tcPr>
            <w:tcW w:w="4788" w:type="dxa"/>
          </w:tcPr>
          <w:p w:rsidR="00F75111" w:rsidRDefault="00F75111" w:rsidP="00F75111">
            <w:pPr>
              <w:pStyle w:val="NumContHalf"/>
              <w:tabs>
                <w:tab w:val="left" w:pos="1080"/>
              </w:tabs>
              <w:ind w:firstLine="0"/>
            </w:pPr>
            <w:r w:rsidRPr="006F3D9C">
              <w:t>(Signature)</w:t>
            </w:r>
          </w:p>
          <w:p w:rsidR="00F75111" w:rsidRDefault="00F75111" w:rsidP="00F75111">
            <w:pPr>
              <w:pStyle w:val="NumContHalf"/>
              <w:tabs>
                <w:tab w:val="left" w:pos="1080"/>
              </w:tabs>
              <w:ind w:firstLine="0"/>
              <w:rPr>
                <w:szCs w:val="24"/>
              </w:rPr>
            </w:pPr>
            <w:r>
              <w:rPr>
                <w:szCs w:val="24"/>
              </w:rPr>
              <w:t>_____________________</w:t>
            </w:r>
          </w:p>
          <w:p w:rsidR="00F75111" w:rsidRDefault="00F75111" w:rsidP="00F75111">
            <w:pPr>
              <w:pStyle w:val="NumContHalf"/>
              <w:tabs>
                <w:tab w:val="left" w:pos="1080"/>
              </w:tabs>
              <w:ind w:firstLine="0"/>
            </w:pPr>
            <w:r w:rsidRPr="006F3D9C">
              <w:t>Date</w:t>
            </w:r>
          </w:p>
          <w:p w:rsidR="00F75111" w:rsidRPr="006F3D9C" w:rsidRDefault="00F75111" w:rsidP="00F75111">
            <w:pPr>
              <w:pStyle w:val="NumContHalf"/>
              <w:tabs>
                <w:tab w:val="left" w:pos="1080"/>
              </w:tabs>
              <w:ind w:firstLine="0"/>
              <w:rPr>
                <w:szCs w:val="24"/>
              </w:rPr>
            </w:pPr>
            <w:r>
              <w:rPr>
                <w:szCs w:val="24"/>
              </w:rPr>
              <w:t>______________________</w:t>
            </w:r>
          </w:p>
        </w:tc>
        <w:tc>
          <w:tcPr>
            <w:tcW w:w="4788" w:type="dxa"/>
          </w:tcPr>
          <w:p w:rsidR="00F75111" w:rsidRPr="00E9731E" w:rsidRDefault="00FF6AA1" w:rsidP="005054E4">
            <w:pPr>
              <w:bidi/>
              <w:rPr>
                <w:rFonts w:ascii="Traditional Arabic" w:hAnsi="Traditional Arabic" w:cs="Traditional Arabic"/>
                <w:sz w:val="28"/>
                <w:szCs w:val="28"/>
                <w:rtl/>
              </w:rPr>
            </w:pPr>
            <w:r w:rsidRPr="00E9731E">
              <w:rPr>
                <w:rFonts w:ascii="Traditional Arabic" w:hAnsi="Traditional Arabic" w:cs="Traditional Arabic"/>
                <w:sz w:val="28"/>
                <w:szCs w:val="28"/>
                <w:rtl/>
              </w:rPr>
              <w:t xml:space="preserve">(التوقيع) </w:t>
            </w:r>
          </w:p>
          <w:p w:rsidR="00FF6AA1" w:rsidRPr="00E9731E" w:rsidRDefault="00FF6AA1" w:rsidP="00FF6AA1">
            <w:pPr>
              <w:bidi/>
              <w:rPr>
                <w:rFonts w:ascii="Traditional Arabic" w:hAnsi="Traditional Arabic" w:cs="Traditional Arabic"/>
                <w:sz w:val="28"/>
                <w:szCs w:val="28"/>
                <w:rtl/>
              </w:rPr>
            </w:pPr>
            <w:r w:rsidRPr="00E9731E">
              <w:rPr>
                <w:rFonts w:ascii="Traditional Arabic" w:hAnsi="Traditional Arabic" w:cs="Traditional Arabic"/>
                <w:sz w:val="28"/>
                <w:szCs w:val="28"/>
                <w:rtl/>
              </w:rPr>
              <w:t>____________________________</w:t>
            </w:r>
          </w:p>
          <w:p w:rsidR="00FF6AA1" w:rsidRPr="00E9731E" w:rsidRDefault="00FF6AA1" w:rsidP="00FF6AA1">
            <w:pPr>
              <w:bidi/>
              <w:rPr>
                <w:rFonts w:ascii="Traditional Arabic" w:hAnsi="Traditional Arabic" w:cs="Traditional Arabic"/>
                <w:sz w:val="28"/>
                <w:szCs w:val="28"/>
                <w:rtl/>
              </w:rPr>
            </w:pPr>
            <w:r w:rsidRPr="00E9731E">
              <w:rPr>
                <w:rFonts w:ascii="Traditional Arabic" w:hAnsi="Traditional Arabic" w:cs="Traditional Arabic"/>
                <w:sz w:val="28"/>
                <w:szCs w:val="28"/>
                <w:rtl/>
              </w:rPr>
              <w:t xml:space="preserve">التاريخ: </w:t>
            </w:r>
          </w:p>
          <w:p w:rsidR="00FF6AA1" w:rsidRPr="00E9731E" w:rsidRDefault="00FF6AA1" w:rsidP="00FF6AA1">
            <w:pPr>
              <w:bidi/>
              <w:rPr>
                <w:rFonts w:ascii="Traditional Arabic" w:hAnsi="Traditional Arabic" w:cs="Traditional Arabic"/>
                <w:sz w:val="28"/>
                <w:szCs w:val="28"/>
              </w:rPr>
            </w:pPr>
            <w:r w:rsidRPr="00E9731E">
              <w:rPr>
                <w:rFonts w:ascii="Traditional Arabic" w:hAnsi="Traditional Arabic" w:cs="Traditional Arabic"/>
                <w:sz w:val="28"/>
                <w:szCs w:val="28"/>
                <w:rtl/>
              </w:rPr>
              <w:t>____________________________</w:t>
            </w:r>
          </w:p>
        </w:tc>
      </w:tr>
    </w:tbl>
    <w:p w:rsidR="005B171A" w:rsidRDefault="009842D4"/>
    <w:p w:rsidR="00AE2C9A" w:rsidRDefault="00AE2C9A"/>
    <w:p w:rsidR="00AE2C9A" w:rsidRDefault="00AE2C9A"/>
    <w:p w:rsidR="00AE2C9A" w:rsidRDefault="00AE2C9A">
      <w:pPr>
        <w:rPr>
          <w:rtl/>
        </w:rPr>
      </w:pPr>
    </w:p>
    <w:p w:rsidR="00C173E4" w:rsidRDefault="00C173E4">
      <w:pPr>
        <w:rPr>
          <w:rtl/>
        </w:rPr>
      </w:pPr>
    </w:p>
    <w:p w:rsidR="00C173E4" w:rsidRDefault="00C173E4">
      <w:pPr>
        <w:rPr>
          <w:rtl/>
        </w:rPr>
      </w:pPr>
    </w:p>
    <w:p w:rsidR="00C173E4" w:rsidRDefault="00C173E4">
      <w:pPr>
        <w:rPr>
          <w:rtl/>
        </w:rPr>
      </w:pPr>
    </w:p>
    <w:p w:rsidR="00C173E4" w:rsidRDefault="00C173E4">
      <w:pPr>
        <w:rPr>
          <w:rtl/>
        </w:rPr>
      </w:pPr>
    </w:p>
    <w:p w:rsidR="00C173E4" w:rsidRDefault="00C173E4">
      <w:pPr>
        <w:rPr>
          <w:rtl/>
        </w:rPr>
      </w:pPr>
    </w:p>
    <w:p w:rsidR="00C173E4" w:rsidRDefault="00C173E4"/>
    <w:p w:rsidR="00D42B00" w:rsidRDefault="00D42B00"/>
    <w:p w:rsidR="00D42B00" w:rsidRDefault="00D42B00"/>
    <w:p w:rsidR="00D42B00" w:rsidRDefault="00D42B00"/>
    <w:p w:rsidR="00D42B00" w:rsidRDefault="00D42B00"/>
    <w:p w:rsidR="00D42B00" w:rsidRDefault="00D42B00"/>
    <w:p w:rsidR="00D42B00" w:rsidRDefault="00D42B00"/>
    <w:p w:rsidR="00D42B00" w:rsidRDefault="00D42B00"/>
    <w:p w:rsidR="00AE2C9A" w:rsidRDefault="00AE2C9A"/>
    <w:p w:rsidR="00AE2C9A" w:rsidRDefault="00AE2C9A"/>
    <w:tbl>
      <w:tblPr>
        <w:tblStyle w:val="TableGrid"/>
        <w:tblW w:w="0" w:type="auto"/>
        <w:tblLook w:val="04A0" w:firstRow="1" w:lastRow="0" w:firstColumn="1" w:lastColumn="0" w:noHBand="0" w:noVBand="1"/>
      </w:tblPr>
      <w:tblGrid>
        <w:gridCol w:w="4788"/>
        <w:gridCol w:w="4788"/>
      </w:tblGrid>
      <w:tr w:rsidR="00AE2C9A" w:rsidTr="00AE2C9A">
        <w:tc>
          <w:tcPr>
            <w:tcW w:w="4788" w:type="dxa"/>
          </w:tcPr>
          <w:p w:rsidR="00AE2C9A" w:rsidRPr="006F3D9C" w:rsidRDefault="00AE2C9A" w:rsidP="00FF6AA1">
            <w:pPr>
              <w:spacing w:before="240" w:line="360" w:lineRule="auto"/>
              <w:jc w:val="center"/>
              <w:rPr>
                <w:b/>
                <w:bCs/>
                <w:u w:val="single"/>
              </w:rPr>
            </w:pPr>
            <w:r w:rsidRPr="006F3D9C">
              <w:rPr>
                <w:b/>
                <w:bCs/>
                <w:u w:val="single"/>
              </w:rPr>
              <w:lastRenderedPageBreak/>
              <w:t>SOPS OF SENDING MATERIAL /SAMPLE(S) ABROAD KSA</w:t>
            </w:r>
          </w:p>
          <w:p w:rsidR="00AE2C9A" w:rsidRPr="006F3D9C" w:rsidRDefault="00AE2C9A" w:rsidP="00AE2C9A">
            <w:pPr>
              <w:pStyle w:val="NumContHalf"/>
              <w:tabs>
                <w:tab w:val="left" w:pos="1080"/>
              </w:tabs>
              <w:ind w:firstLine="0"/>
            </w:pPr>
          </w:p>
        </w:tc>
        <w:tc>
          <w:tcPr>
            <w:tcW w:w="4788" w:type="dxa"/>
          </w:tcPr>
          <w:p w:rsidR="00AE2C9A" w:rsidRPr="00E9731E" w:rsidRDefault="00FF6AA1" w:rsidP="005054E4">
            <w:pPr>
              <w:bidi/>
              <w:jc w:val="center"/>
              <w:rPr>
                <w:rFonts w:ascii="Traditional Arabic" w:hAnsi="Traditional Arabic" w:cs="Traditional Arabic"/>
                <w:b/>
                <w:bCs/>
                <w:sz w:val="28"/>
                <w:szCs w:val="28"/>
                <w:u w:val="single"/>
              </w:rPr>
            </w:pPr>
            <w:r w:rsidRPr="00E9731E">
              <w:rPr>
                <w:rFonts w:ascii="Traditional Arabic" w:hAnsi="Traditional Arabic" w:cs="Traditional Arabic" w:hint="cs"/>
                <w:b/>
                <w:bCs/>
                <w:sz w:val="28"/>
                <w:szCs w:val="28"/>
                <w:u w:val="single"/>
                <w:rtl/>
              </w:rPr>
              <w:t xml:space="preserve">إجراءات التشغيل القياسية الخاصة بإرسال المادة / العينة (المواد / العينات) خارج المملكة العربية السعودية </w:t>
            </w:r>
          </w:p>
        </w:tc>
      </w:tr>
      <w:tr w:rsidR="00AE2C9A" w:rsidTr="00AE2C9A">
        <w:tc>
          <w:tcPr>
            <w:tcW w:w="4788" w:type="dxa"/>
          </w:tcPr>
          <w:p w:rsidR="00AE2C9A" w:rsidRPr="006F3D9C" w:rsidRDefault="00AE2C9A" w:rsidP="00AE2C9A">
            <w:pPr>
              <w:ind w:left="90"/>
              <w:jc w:val="both"/>
              <w:rPr>
                <w:b/>
                <w:bCs/>
                <w:i/>
                <w:iCs/>
              </w:rPr>
            </w:pPr>
            <w:r w:rsidRPr="006F3D9C">
              <w:rPr>
                <w:b/>
                <w:bCs/>
                <w:i/>
                <w:iCs/>
              </w:rPr>
              <w:t>The transfer of material/sample(s) is governed by the following policy and procedures:</w:t>
            </w:r>
          </w:p>
          <w:p w:rsidR="00AE2C9A" w:rsidRPr="006F3D9C" w:rsidRDefault="00AE2C9A" w:rsidP="00313185">
            <w:pPr>
              <w:pStyle w:val="NumContHalf"/>
              <w:tabs>
                <w:tab w:val="left" w:pos="1080"/>
              </w:tabs>
              <w:ind w:firstLine="0"/>
              <w:rPr>
                <w:szCs w:val="24"/>
              </w:rPr>
            </w:pPr>
          </w:p>
        </w:tc>
        <w:tc>
          <w:tcPr>
            <w:tcW w:w="4788" w:type="dxa"/>
          </w:tcPr>
          <w:p w:rsidR="00AE2C9A" w:rsidRPr="00E9731E" w:rsidRDefault="00FF6AA1" w:rsidP="001E6A0C">
            <w:pPr>
              <w:bidi/>
              <w:jc w:val="both"/>
              <w:rPr>
                <w:rFonts w:ascii="Traditional Arabic" w:hAnsi="Traditional Arabic" w:cs="Traditional Arabic"/>
                <w:b/>
                <w:bCs/>
                <w:i/>
                <w:iCs/>
                <w:sz w:val="28"/>
                <w:szCs w:val="28"/>
              </w:rPr>
            </w:pPr>
            <w:r w:rsidRPr="00E9731E">
              <w:rPr>
                <w:rFonts w:ascii="Traditional Arabic" w:hAnsi="Traditional Arabic" w:cs="Traditional Arabic" w:hint="cs"/>
                <w:b/>
                <w:bCs/>
                <w:i/>
                <w:iCs/>
                <w:sz w:val="28"/>
                <w:szCs w:val="28"/>
                <w:rtl/>
              </w:rPr>
              <w:t xml:space="preserve">تنظم السياسات و الإجراءات التالية نقل المادة / العينة (المواد / العينات) خارج المملكة العربية السعودية: </w:t>
            </w:r>
          </w:p>
        </w:tc>
      </w:tr>
      <w:tr w:rsidR="00AE2C9A" w:rsidTr="00AE2C9A">
        <w:tc>
          <w:tcPr>
            <w:tcW w:w="4788" w:type="dxa"/>
          </w:tcPr>
          <w:p w:rsidR="00AE2C9A" w:rsidRPr="006F3D9C" w:rsidRDefault="00AE2C9A" w:rsidP="00AE2C9A">
            <w:pPr>
              <w:pStyle w:val="ListParagraph"/>
              <w:numPr>
                <w:ilvl w:val="0"/>
                <w:numId w:val="8"/>
              </w:numPr>
              <w:spacing w:before="240" w:after="200" w:line="276" w:lineRule="auto"/>
              <w:ind w:left="270" w:hanging="283"/>
              <w:jc w:val="both"/>
              <w:rPr>
                <w:rStyle w:val="hps"/>
                <w:b/>
                <w:bCs/>
              </w:rPr>
            </w:pPr>
            <w:r w:rsidRPr="006F3D9C">
              <w:rPr>
                <w:rStyle w:val="hps"/>
                <w:b/>
                <w:bCs/>
              </w:rPr>
              <w:t>Abide</w:t>
            </w:r>
            <w:r w:rsidRPr="006F3D9C">
              <w:rPr>
                <w:b/>
                <w:bCs/>
              </w:rPr>
              <w:t xml:space="preserve"> </w:t>
            </w:r>
            <w:r w:rsidRPr="006F3D9C">
              <w:rPr>
                <w:rStyle w:val="hps"/>
                <w:b/>
                <w:bCs/>
              </w:rPr>
              <w:t>fully</w:t>
            </w:r>
            <w:r w:rsidRPr="006F3D9C">
              <w:rPr>
                <w:b/>
                <w:bCs/>
              </w:rPr>
              <w:t xml:space="preserve"> </w:t>
            </w:r>
            <w:r w:rsidRPr="006F3D9C">
              <w:rPr>
                <w:rStyle w:val="hps"/>
                <w:b/>
                <w:bCs/>
              </w:rPr>
              <w:t>with all</w:t>
            </w:r>
            <w:r w:rsidRPr="006F3D9C">
              <w:rPr>
                <w:b/>
                <w:bCs/>
              </w:rPr>
              <w:t xml:space="preserve"> </w:t>
            </w:r>
            <w:r w:rsidRPr="006F3D9C">
              <w:rPr>
                <w:rStyle w:val="hps"/>
                <w:b/>
                <w:bCs/>
              </w:rPr>
              <w:t>the provisions and</w:t>
            </w:r>
            <w:r w:rsidRPr="006F3D9C">
              <w:rPr>
                <w:b/>
                <w:bCs/>
              </w:rPr>
              <w:t xml:space="preserve"> </w:t>
            </w:r>
            <w:r w:rsidRPr="006F3D9C">
              <w:rPr>
                <w:rStyle w:val="hps"/>
                <w:b/>
                <w:bCs/>
              </w:rPr>
              <w:t>controls -</w:t>
            </w:r>
            <w:r w:rsidRPr="006F3D9C">
              <w:rPr>
                <w:b/>
                <w:bCs/>
              </w:rPr>
              <w:t xml:space="preserve"> </w:t>
            </w:r>
            <w:r w:rsidRPr="006F3D9C">
              <w:rPr>
                <w:rStyle w:val="hps"/>
                <w:b/>
                <w:bCs/>
              </w:rPr>
              <w:t>related</w:t>
            </w:r>
            <w:r w:rsidRPr="006F3D9C">
              <w:rPr>
                <w:b/>
                <w:bCs/>
              </w:rPr>
              <w:t xml:space="preserve"> </w:t>
            </w:r>
            <w:r w:rsidRPr="006F3D9C">
              <w:rPr>
                <w:rStyle w:val="hps"/>
                <w:b/>
                <w:bCs/>
              </w:rPr>
              <w:t>-</w:t>
            </w:r>
            <w:r w:rsidRPr="006F3D9C">
              <w:rPr>
                <w:b/>
                <w:bCs/>
              </w:rPr>
              <w:t xml:space="preserve"> </w:t>
            </w:r>
            <w:r w:rsidRPr="006F3D9C">
              <w:rPr>
                <w:rStyle w:val="hps"/>
                <w:b/>
                <w:bCs/>
              </w:rPr>
              <w:t>stipulated in the</w:t>
            </w:r>
            <w:r w:rsidRPr="006F3D9C">
              <w:rPr>
                <w:b/>
                <w:bCs/>
              </w:rPr>
              <w:t xml:space="preserve"> </w:t>
            </w:r>
            <w:r w:rsidRPr="006F3D9C">
              <w:rPr>
                <w:rStyle w:val="hps"/>
                <w:b/>
                <w:bCs/>
              </w:rPr>
              <w:t>ethics of</w:t>
            </w:r>
            <w:r w:rsidRPr="006F3D9C">
              <w:rPr>
                <w:b/>
                <w:bCs/>
              </w:rPr>
              <w:t xml:space="preserve"> </w:t>
            </w:r>
            <w:r w:rsidRPr="006F3D9C">
              <w:rPr>
                <w:rStyle w:val="hps"/>
                <w:b/>
                <w:bCs/>
              </w:rPr>
              <w:t>research on</w:t>
            </w:r>
            <w:r w:rsidRPr="006F3D9C">
              <w:rPr>
                <w:b/>
                <w:bCs/>
              </w:rPr>
              <w:t xml:space="preserve"> </w:t>
            </w:r>
            <w:r w:rsidRPr="006F3D9C">
              <w:rPr>
                <w:rStyle w:val="hps"/>
                <w:b/>
                <w:bCs/>
              </w:rPr>
              <w:t>living creatures</w:t>
            </w:r>
            <w:r w:rsidRPr="006F3D9C">
              <w:rPr>
                <w:b/>
                <w:bCs/>
              </w:rPr>
              <w:t xml:space="preserve"> </w:t>
            </w:r>
            <w:r w:rsidRPr="006F3D9C">
              <w:rPr>
                <w:rStyle w:val="hps"/>
                <w:b/>
                <w:bCs/>
              </w:rPr>
              <w:t xml:space="preserve">issued by </w:t>
            </w:r>
            <w:r w:rsidRPr="006F3D9C">
              <w:rPr>
                <w:rStyle w:val="hps"/>
                <w:b/>
                <w:bCs/>
                <w:i/>
                <w:iCs/>
              </w:rPr>
              <w:t>Royal Decree</w:t>
            </w:r>
            <w:r w:rsidRPr="006F3D9C">
              <w:rPr>
                <w:b/>
                <w:bCs/>
                <w:i/>
                <w:iCs/>
              </w:rPr>
              <w:t xml:space="preserve"> </w:t>
            </w:r>
            <w:r w:rsidRPr="006F3D9C">
              <w:rPr>
                <w:rStyle w:val="hps"/>
                <w:b/>
                <w:bCs/>
                <w:i/>
                <w:iCs/>
              </w:rPr>
              <w:t>No. M /</w:t>
            </w:r>
            <w:r w:rsidRPr="006F3D9C">
              <w:rPr>
                <w:b/>
                <w:bCs/>
                <w:i/>
                <w:iCs/>
              </w:rPr>
              <w:t xml:space="preserve"> </w:t>
            </w:r>
            <w:r w:rsidRPr="006F3D9C">
              <w:rPr>
                <w:rStyle w:val="hps"/>
                <w:b/>
                <w:bCs/>
                <w:i/>
                <w:iCs/>
              </w:rPr>
              <w:t>59</w:t>
            </w:r>
            <w:r w:rsidRPr="006F3D9C">
              <w:rPr>
                <w:b/>
                <w:bCs/>
                <w:i/>
                <w:iCs/>
              </w:rPr>
              <w:t xml:space="preserve"> </w:t>
            </w:r>
            <w:r w:rsidRPr="006F3D9C">
              <w:rPr>
                <w:rStyle w:val="hps"/>
                <w:b/>
                <w:bCs/>
                <w:i/>
                <w:iCs/>
              </w:rPr>
              <w:t>dated</w:t>
            </w:r>
            <w:r w:rsidRPr="006F3D9C">
              <w:rPr>
                <w:b/>
                <w:bCs/>
                <w:i/>
                <w:iCs/>
              </w:rPr>
              <w:t xml:space="preserve"> </w:t>
            </w:r>
            <w:r w:rsidRPr="006F3D9C">
              <w:rPr>
                <w:rStyle w:val="hps"/>
                <w:b/>
                <w:bCs/>
                <w:i/>
                <w:iCs/>
              </w:rPr>
              <w:t>09/14/1431H</w:t>
            </w:r>
            <w:r w:rsidRPr="006F3D9C">
              <w:rPr>
                <w:b/>
                <w:bCs/>
              </w:rPr>
              <w:t xml:space="preserve"> </w:t>
            </w:r>
            <w:r w:rsidRPr="006F3D9C">
              <w:rPr>
                <w:rStyle w:val="hps"/>
                <w:b/>
                <w:bCs/>
              </w:rPr>
              <w:t>and its implementing regulations</w:t>
            </w:r>
            <w:r w:rsidRPr="006F3D9C">
              <w:rPr>
                <w:b/>
                <w:bCs/>
              </w:rPr>
              <w:t xml:space="preserve">, as well as </w:t>
            </w:r>
            <w:r w:rsidRPr="006F3D9C">
              <w:rPr>
                <w:rStyle w:val="hps"/>
                <w:b/>
                <w:bCs/>
              </w:rPr>
              <w:t>the instructions issued by</w:t>
            </w:r>
            <w:r w:rsidRPr="006F3D9C">
              <w:rPr>
                <w:b/>
                <w:bCs/>
              </w:rPr>
              <w:t xml:space="preserve"> </w:t>
            </w:r>
            <w:r w:rsidRPr="006F3D9C">
              <w:rPr>
                <w:rStyle w:val="hps"/>
                <w:b/>
                <w:bCs/>
              </w:rPr>
              <w:t xml:space="preserve">the </w:t>
            </w:r>
            <w:r w:rsidRPr="006F3D9C">
              <w:rPr>
                <w:rStyle w:val="hps"/>
                <w:b/>
                <w:bCs/>
                <w:i/>
                <w:iCs/>
              </w:rPr>
              <w:t>National Committee for</w:t>
            </w:r>
            <w:r w:rsidRPr="006F3D9C">
              <w:rPr>
                <w:b/>
                <w:bCs/>
                <w:i/>
                <w:iCs/>
              </w:rPr>
              <w:t xml:space="preserve"> </w:t>
            </w:r>
            <w:r w:rsidRPr="006F3D9C">
              <w:rPr>
                <w:rStyle w:val="hps"/>
                <w:b/>
                <w:bCs/>
                <w:i/>
                <w:iCs/>
              </w:rPr>
              <w:t>Bio</w:t>
            </w:r>
            <w:r w:rsidRPr="006F3D9C">
              <w:rPr>
                <w:b/>
                <w:bCs/>
                <w:i/>
                <w:iCs/>
              </w:rPr>
              <w:t xml:space="preserve"> </w:t>
            </w:r>
            <w:r w:rsidRPr="006F3D9C">
              <w:rPr>
                <w:rStyle w:val="hps"/>
                <w:b/>
                <w:bCs/>
                <w:i/>
                <w:iCs/>
              </w:rPr>
              <w:t xml:space="preserve">Medical ethics </w:t>
            </w:r>
            <w:r w:rsidRPr="006F3D9C">
              <w:rPr>
                <w:b/>
                <w:bCs/>
              </w:rPr>
              <w:t>(</w:t>
            </w:r>
            <w:r w:rsidRPr="006F3D9C">
              <w:rPr>
                <w:b/>
                <w:bCs/>
                <w:i/>
                <w:iCs/>
              </w:rPr>
              <w:t>NCBME</w:t>
            </w:r>
            <w:r w:rsidRPr="006F3D9C">
              <w:rPr>
                <w:b/>
                <w:bCs/>
              </w:rPr>
              <w:t>, Executive Regulation for “</w:t>
            </w:r>
            <w:r w:rsidRPr="006F3D9C">
              <w:rPr>
                <w:rStyle w:val="shorttext"/>
                <w:b/>
                <w:bCs/>
              </w:rPr>
              <w:t xml:space="preserve">Research ethics </w:t>
            </w:r>
            <w:r w:rsidRPr="006F3D9C">
              <w:rPr>
                <w:rStyle w:val="hps"/>
                <w:b/>
                <w:bCs/>
              </w:rPr>
              <w:t>System</w:t>
            </w:r>
            <w:r w:rsidRPr="006F3D9C">
              <w:rPr>
                <w:rStyle w:val="shorttext"/>
                <w:b/>
                <w:bCs/>
              </w:rPr>
              <w:t xml:space="preserve"> </w:t>
            </w:r>
            <w:r w:rsidRPr="006F3D9C">
              <w:rPr>
                <w:rStyle w:val="hps"/>
                <w:b/>
                <w:bCs/>
              </w:rPr>
              <w:t>on</w:t>
            </w:r>
            <w:r w:rsidRPr="006F3D9C">
              <w:rPr>
                <w:rStyle w:val="shorttext"/>
                <w:b/>
                <w:bCs/>
              </w:rPr>
              <w:t xml:space="preserve"> </w:t>
            </w:r>
            <w:r w:rsidRPr="006F3D9C">
              <w:rPr>
                <w:rStyle w:val="hps"/>
                <w:b/>
                <w:bCs/>
              </w:rPr>
              <w:t>Living Creatures”</w:t>
            </w:r>
            <w:r w:rsidRPr="006F3D9C">
              <w:rPr>
                <w:b/>
                <w:bCs/>
              </w:rPr>
              <w:t xml:space="preserve">: M 4/6) </w:t>
            </w:r>
            <w:r w:rsidRPr="006F3D9C">
              <w:rPr>
                <w:rStyle w:val="hps"/>
                <w:b/>
                <w:bCs/>
              </w:rPr>
              <w:t>in this regard.</w:t>
            </w:r>
          </w:p>
          <w:p w:rsidR="00AE2C9A" w:rsidRPr="00AE2C9A" w:rsidRDefault="00AE2C9A" w:rsidP="00AE2C9A">
            <w:pPr>
              <w:ind w:left="90"/>
              <w:jc w:val="both"/>
              <w:rPr>
                <w:b/>
                <w:bCs/>
                <w:i/>
                <w:iCs/>
              </w:rPr>
            </w:pPr>
          </w:p>
        </w:tc>
        <w:tc>
          <w:tcPr>
            <w:tcW w:w="4788" w:type="dxa"/>
          </w:tcPr>
          <w:p w:rsidR="00AE2C9A" w:rsidRPr="00E9731E" w:rsidRDefault="00FF6AA1" w:rsidP="001E6A0C">
            <w:pPr>
              <w:pStyle w:val="ListParagraph"/>
              <w:numPr>
                <w:ilvl w:val="0"/>
                <w:numId w:val="23"/>
              </w:numPr>
              <w:bidi/>
              <w:ind w:left="360"/>
              <w:jc w:val="both"/>
              <w:rPr>
                <w:rFonts w:ascii="Traditional Arabic" w:hAnsi="Traditional Arabic" w:cs="Traditional Arabic"/>
                <w:sz w:val="28"/>
                <w:szCs w:val="28"/>
              </w:rPr>
            </w:pPr>
            <w:r w:rsidRPr="00E9731E">
              <w:rPr>
                <w:rFonts w:ascii="Traditional Arabic" w:hAnsi="Traditional Arabic" w:cs="Traditional Arabic" w:hint="cs"/>
                <w:b/>
                <w:bCs/>
                <w:sz w:val="28"/>
                <w:szCs w:val="28"/>
                <w:rtl/>
              </w:rPr>
              <w:t>التقيد الكامل بالأحكام و الضوابط - المتلعقة - المنصوص عليها في أخلاقيات البحث، فيما يتعلق بالمخلوقات الحية، الصادرة بالمرسوم الملكي رقم م / 59 و تاريخ 14/0</w:t>
            </w:r>
            <w:r w:rsidR="001E6A0C">
              <w:rPr>
                <w:rFonts w:ascii="Traditional Arabic" w:hAnsi="Traditional Arabic" w:cs="Traditional Arabic" w:hint="cs"/>
                <w:b/>
                <w:bCs/>
                <w:sz w:val="28"/>
                <w:szCs w:val="28"/>
                <w:rtl/>
              </w:rPr>
              <w:t>9/1431 ه و لائحتها التنفيذية، و</w:t>
            </w:r>
            <w:r w:rsidRPr="00E9731E">
              <w:rPr>
                <w:rFonts w:ascii="Traditional Arabic" w:hAnsi="Traditional Arabic" w:cs="Traditional Arabic" w:hint="cs"/>
                <w:b/>
                <w:bCs/>
                <w:sz w:val="28"/>
                <w:szCs w:val="28"/>
                <w:rtl/>
              </w:rPr>
              <w:t>كذلك التعليمات الصادرة</w:t>
            </w:r>
            <w:r w:rsidR="00BF0AB5" w:rsidRPr="00E9731E">
              <w:rPr>
                <w:rFonts w:ascii="Traditional Arabic" w:hAnsi="Traditional Arabic" w:cs="Traditional Arabic" w:hint="cs"/>
                <w:b/>
                <w:bCs/>
                <w:sz w:val="28"/>
                <w:szCs w:val="28"/>
                <w:rtl/>
              </w:rPr>
              <w:t xml:space="preserve"> عن اللجنة الوطنية للأخلاقيات الحيوية والطبية </w:t>
            </w:r>
            <w:r w:rsidR="00BF0AB5" w:rsidRPr="00E9731E">
              <w:rPr>
                <w:rFonts w:ascii="Traditional Arabic" w:hAnsi="Traditional Arabic" w:cs="Traditional Arabic"/>
                <w:b/>
                <w:bCs/>
                <w:sz w:val="28"/>
                <w:szCs w:val="28"/>
              </w:rPr>
              <w:t>(NCBME)</w:t>
            </w:r>
            <w:r w:rsidR="00BF0AB5" w:rsidRPr="00E9731E">
              <w:rPr>
                <w:rFonts w:ascii="Traditional Arabic" w:hAnsi="Traditional Arabic" w:cs="Traditional Arabic" w:hint="cs"/>
                <w:b/>
                <w:bCs/>
                <w:sz w:val="28"/>
                <w:szCs w:val="28"/>
                <w:rtl/>
                <w:lang w:bidi="ar-JO"/>
              </w:rPr>
              <w:t xml:space="preserve"> </w:t>
            </w:r>
            <w:r w:rsidR="00BF0AB5" w:rsidRPr="00E9731E">
              <w:rPr>
                <w:rFonts w:ascii="Traditional Arabic" w:hAnsi="Traditional Arabic" w:cs="Traditional Arabic" w:hint="cs"/>
                <w:b/>
                <w:bCs/>
                <w:sz w:val="28"/>
                <w:szCs w:val="28"/>
                <w:rtl/>
              </w:rPr>
              <w:t>(الل</w:t>
            </w:r>
            <w:r w:rsidR="001E6A0C">
              <w:rPr>
                <w:rFonts w:ascii="Traditional Arabic" w:hAnsi="Traditional Arabic" w:cs="Traditional Arabic" w:hint="cs"/>
                <w:b/>
                <w:bCs/>
                <w:sz w:val="28"/>
                <w:szCs w:val="28"/>
                <w:rtl/>
              </w:rPr>
              <w:t>آئحة التنفيذية للجنة الوطنية للأخلاقيات ال</w:t>
            </w:r>
            <w:r w:rsidR="00BF0AB5" w:rsidRPr="00E9731E">
              <w:rPr>
                <w:rFonts w:ascii="Traditional Arabic" w:hAnsi="Traditional Arabic" w:cs="Traditional Arabic" w:hint="cs"/>
                <w:b/>
                <w:bCs/>
                <w:sz w:val="28"/>
                <w:szCs w:val="28"/>
                <w:rtl/>
              </w:rPr>
              <w:t>حيوية و الطبية ل</w:t>
            </w:r>
            <w:r w:rsidR="001E6A0C">
              <w:rPr>
                <w:rFonts w:ascii="Traditional Arabic" w:hAnsi="Traditional Arabic" w:cs="Traditional Arabic" w:hint="cs"/>
                <w:b/>
                <w:bCs/>
                <w:sz w:val="28"/>
                <w:szCs w:val="28"/>
                <w:rtl/>
              </w:rPr>
              <w:t>ـ</w:t>
            </w:r>
            <w:r w:rsidR="00BF0AB5" w:rsidRPr="00E9731E">
              <w:rPr>
                <w:rFonts w:ascii="Traditional Arabic" w:hAnsi="Traditional Arabic" w:cs="Traditional Arabic" w:hint="cs"/>
                <w:b/>
                <w:bCs/>
                <w:sz w:val="28"/>
                <w:szCs w:val="28"/>
                <w:rtl/>
              </w:rPr>
              <w:t xml:space="preserve">، "نظام أخلاقيات البحث على المخلوقات الحية": م / 4/6) بهذا الشان. </w:t>
            </w:r>
          </w:p>
        </w:tc>
      </w:tr>
      <w:tr w:rsidR="00AE2C9A" w:rsidTr="00AE2C9A">
        <w:tc>
          <w:tcPr>
            <w:tcW w:w="4788" w:type="dxa"/>
          </w:tcPr>
          <w:p w:rsidR="00AE2C9A" w:rsidRPr="00AE2C9A" w:rsidRDefault="00AE2C9A" w:rsidP="00AE2C9A">
            <w:pPr>
              <w:pStyle w:val="ListParagraph"/>
              <w:numPr>
                <w:ilvl w:val="0"/>
                <w:numId w:val="8"/>
              </w:numPr>
              <w:tabs>
                <w:tab w:val="left" w:pos="-284"/>
              </w:tabs>
              <w:spacing w:before="240" w:after="200" w:line="360" w:lineRule="auto"/>
              <w:ind w:left="0" w:firstLine="0"/>
              <w:jc w:val="both"/>
              <w:rPr>
                <w:rStyle w:val="hps"/>
              </w:rPr>
            </w:pPr>
            <w:r w:rsidRPr="006F3D9C">
              <w:t xml:space="preserve">To send materials/sample(s) for further study outside of Kingdom of Saudi Arabia, the following must be observed if tests are not available in any hospital or laboratory in Saudi Arabia: </w:t>
            </w:r>
          </w:p>
        </w:tc>
        <w:tc>
          <w:tcPr>
            <w:tcW w:w="4788" w:type="dxa"/>
          </w:tcPr>
          <w:p w:rsidR="00AE2C9A" w:rsidRPr="00E9731E" w:rsidRDefault="00BF0AB5" w:rsidP="001E6A0C">
            <w:pPr>
              <w:pStyle w:val="ListParagraph"/>
              <w:numPr>
                <w:ilvl w:val="0"/>
                <w:numId w:val="23"/>
              </w:numPr>
              <w:bidi/>
              <w:ind w:left="360"/>
              <w:jc w:val="both"/>
              <w:rPr>
                <w:rFonts w:ascii="Traditional Arabic" w:hAnsi="Traditional Arabic" w:cs="Traditional Arabic"/>
                <w:sz w:val="28"/>
                <w:szCs w:val="28"/>
              </w:rPr>
            </w:pPr>
            <w:r w:rsidRPr="00E9731E">
              <w:rPr>
                <w:rFonts w:ascii="Traditional Arabic" w:hAnsi="Traditional Arabic" w:cs="Traditional Arabic" w:hint="cs"/>
                <w:sz w:val="28"/>
                <w:szCs w:val="28"/>
                <w:rtl/>
              </w:rPr>
              <w:t>لإرسال المادة /</w:t>
            </w:r>
            <w:r w:rsidR="001E6A0C">
              <w:rPr>
                <w:rFonts w:ascii="Traditional Arabic" w:hAnsi="Traditional Arabic" w:cs="Traditional Arabic" w:hint="cs"/>
                <w:sz w:val="28"/>
                <w:szCs w:val="28"/>
                <w:rtl/>
              </w:rPr>
              <w:t xml:space="preserve"> العينة (المواد / العينات) للمز</w:t>
            </w:r>
            <w:r w:rsidRPr="00E9731E">
              <w:rPr>
                <w:rFonts w:ascii="Traditional Arabic" w:hAnsi="Traditional Arabic" w:cs="Traditional Arabic" w:hint="cs"/>
                <w:sz w:val="28"/>
                <w:szCs w:val="28"/>
                <w:rtl/>
              </w:rPr>
              <w:t>ي</w:t>
            </w:r>
            <w:r w:rsidR="001E6A0C">
              <w:rPr>
                <w:rFonts w:ascii="Traditional Arabic" w:hAnsi="Traditional Arabic" w:cs="Traditional Arabic" w:hint="cs"/>
                <w:sz w:val="28"/>
                <w:szCs w:val="28"/>
                <w:rtl/>
              </w:rPr>
              <w:t xml:space="preserve">د </w:t>
            </w:r>
            <w:r w:rsidRPr="00E9731E">
              <w:rPr>
                <w:rFonts w:ascii="Traditional Arabic" w:hAnsi="Traditional Arabic" w:cs="Traditional Arabic" w:hint="cs"/>
                <w:sz w:val="28"/>
                <w:szCs w:val="28"/>
                <w:rtl/>
              </w:rPr>
              <w:t xml:space="preserve">من الدراسة خارج المملكة العربية السعودية، يتم التقيد بالتالي إذا لم تتوفر الإختبارات في أي مستشفى أو مختبر في السعودية: </w:t>
            </w:r>
          </w:p>
        </w:tc>
      </w:tr>
      <w:tr w:rsidR="00AE2C9A" w:rsidTr="00AE2C9A">
        <w:tc>
          <w:tcPr>
            <w:tcW w:w="4788" w:type="dxa"/>
          </w:tcPr>
          <w:p w:rsidR="00AE2C9A" w:rsidRPr="00AE2C9A" w:rsidRDefault="00AE2C9A" w:rsidP="00AE2C9A">
            <w:pPr>
              <w:pStyle w:val="ListParagraph"/>
              <w:numPr>
                <w:ilvl w:val="0"/>
                <w:numId w:val="9"/>
              </w:numPr>
              <w:tabs>
                <w:tab w:val="left" w:pos="-284"/>
              </w:tabs>
              <w:spacing w:before="240" w:after="200" w:line="360" w:lineRule="auto"/>
              <w:ind w:left="360"/>
              <w:jc w:val="both"/>
            </w:pPr>
            <w:r w:rsidRPr="006F3D9C">
              <w:t>The research study must be conducted in collaboration with a world-renowned institution abroad that has a considerable track record in the field of research.</w:t>
            </w:r>
          </w:p>
        </w:tc>
        <w:tc>
          <w:tcPr>
            <w:tcW w:w="4788" w:type="dxa"/>
          </w:tcPr>
          <w:p w:rsidR="00AE2C9A" w:rsidRPr="00E9731E" w:rsidRDefault="00BF0AB5" w:rsidP="001E6A0C">
            <w:pPr>
              <w:pStyle w:val="ListParagraph"/>
              <w:numPr>
                <w:ilvl w:val="0"/>
                <w:numId w:val="24"/>
              </w:numPr>
              <w:bidi/>
              <w:ind w:left="360"/>
              <w:jc w:val="both"/>
              <w:rPr>
                <w:rFonts w:ascii="Traditional Arabic" w:hAnsi="Traditional Arabic" w:cs="Traditional Arabic"/>
                <w:sz w:val="28"/>
                <w:szCs w:val="28"/>
              </w:rPr>
            </w:pPr>
            <w:r w:rsidRPr="00E9731E">
              <w:rPr>
                <w:rFonts w:ascii="Traditional Arabic" w:hAnsi="Traditional Arabic" w:cs="Traditional Arabic" w:hint="cs"/>
                <w:sz w:val="28"/>
                <w:szCs w:val="28"/>
                <w:rtl/>
              </w:rPr>
              <w:t xml:space="preserve">يجب إجراء الدراسة البحثية </w:t>
            </w:r>
            <w:r w:rsidR="001E6A0C">
              <w:rPr>
                <w:rFonts w:ascii="Traditional Arabic" w:hAnsi="Traditional Arabic" w:cs="Traditional Arabic" w:hint="cs"/>
                <w:sz w:val="28"/>
                <w:szCs w:val="28"/>
                <w:rtl/>
              </w:rPr>
              <w:t>ب</w:t>
            </w:r>
            <w:r w:rsidRPr="00E9731E">
              <w:rPr>
                <w:rFonts w:ascii="Traditional Arabic" w:hAnsi="Traditional Arabic" w:cs="Traditional Arabic" w:hint="cs"/>
                <w:sz w:val="28"/>
                <w:szCs w:val="28"/>
                <w:rtl/>
              </w:rPr>
              <w:t xml:space="preserve">التعاون مع مؤسسة ذات شهرة عالمية في الخارجية تمتلك سجلا حافلا معترفا به في مجال البحث. </w:t>
            </w:r>
          </w:p>
        </w:tc>
      </w:tr>
      <w:tr w:rsidR="00AE2C9A" w:rsidTr="00AE2C9A">
        <w:tc>
          <w:tcPr>
            <w:tcW w:w="4788" w:type="dxa"/>
          </w:tcPr>
          <w:p w:rsidR="00AE2C9A" w:rsidRPr="00BF0AB5" w:rsidRDefault="00AE2C9A" w:rsidP="00BF0AB5">
            <w:pPr>
              <w:pStyle w:val="ListParagraph"/>
              <w:numPr>
                <w:ilvl w:val="0"/>
                <w:numId w:val="9"/>
              </w:numPr>
              <w:tabs>
                <w:tab w:val="left" w:pos="-284"/>
              </w:tabs>
              <w:spacing w:before="240" w:after="200" w:line="360" w:lineRule="auto"/>
              <w:ind w:left="360"/>
              <w:jc w:val="both"/>
            </w:pPr>
            <w:r w:rsidRPr="006F3D9C">
              <w:t xml:space="preserve">A collaborative written, signed and stamped material transfer agreement (MTA) must be in place between the provider institution and the </w:t>
            </w:r>
            <w:r w:rsidRPr="006F3D9C">
              <w:lastRenderedPageBreak/>
              <w:t>recipient research institution abroad conducting the study of the materials/sample(s).</w:t>
            </w:r>
          </w:p>
        </w:tc>
        <w:tc>
          <w:tcPr>
            <w:tcW w:w="4788" w:type="dxa"/>
          </w:tcPr>
          <w:p w:rsidR="00AE2C9A" w:rsidRPr="00E9731E" w:rsidRDefault="00BF0AB5" w:rsidP="001E6A0C">
            <w:pPr>
              <w:pStyle w:val="ListParagraph"/>
              <w:numPr>
                <w:ilvl w:val="0"/>
                <w:numId w:val="24"/>
              </w:numPr>
              <w:bidi/>
              <w:ind w:left="360"/>
              <w:jc w:val="both"/>
              <w:rPr>
                <w:rFonts w:ascii="Traditional Arabic" w:hAnsi="Traditional Arabic" w:cs="Traditional Arabic"/>
                <w:sz w:val="28"/>
                <w:szCs w:val="28"/>
              </w:rPr>
            </w:pPr>
            <w:r w:rsidRPr="00E9731E">
              <w:rPr>
                <w:rFonts w:ascii="Traditional Arabic" w:hAnsi="Traditional Arabic" w:cs="Traditional Arabic" w:hint="cs"/>
                <w:sz w:val="28"/>
                <w:szCs w:val="28"/>
                <w:rtl/>
              </w:rPr>
              <w:lastRenderedPageBreak/>
              <w:t xml:space="preserve">يجب أن يكون هناك إتفاقية نقل مواد / عينات تعاونية، موقعة و مختومة بين </w:t>
            </w:r>
            <w:r w:rsidR="001E6A0C">
              <w:rPr>
                <w:rFonts w:ascii="Traditional Arabic" w:hAnsi="Traditional Arabic" w:cs="Traditional Arabic" w:hint="cs"/>
                <w:sz w:val="28"/>
                <w:szCs w:val="28"/>
                <w:rtl/>
              </w:rPr>
              <w:t>مؤسسة المزود</w:t>
            </w:r>
            <w:r w:rsidRPr="00E9731E">
              <w:rPr>
                <w:rFonts w:ascii="Traditional Arabic" w:hAnsi="Traditional Arabic" w:cs="Traditional Arabic" w:hint="cs"/>
                <w:sz w:val="28"/>
                <w:szCs w:val="28"/>
                <w:rtl/>
              </w:rPr>
              <w:t xml:space="preserve"> و المؤسسة البحثية المتلقية في الخارج التي تقوم بإجراء الدراسة على المادة / العينة (المواد </w:t>
            </w:r>
            <w:r w:rsidRPr="00E9731E">
              <w:rPr>
                <w:rFonts w:ascii="Traditional Arabic" w:hAnsi="Traditional Arabic" w:cs="Traditional Arabic" w:hint="cs"/>
                <w:sz w:val="28"/>
                <w:szCs w:val="28"/>
                <w:rtl/>
              </w:rPr>
              <w:lastRenderedPageBreak/>
              <w:t xml:space="preserve">/ العينات). </w:t>
            </w:r>
          </w:p>
        </w:tc>
      </w:tr>
      <w:tr w:rsidR="00AE2C9A" w:rsidTr="00AE2C9A">
        <w:tc>
          <w:tcPr>
            <w:tcW w:w="4788" w:type="dxa"/>
          </w:tcPr>
          <w:p w:rsidR="00AE2C9A" w:rsidRPr="00AE2C9A" w:rsidRDefault="00AE2C9A" w:rsidP="00AE2C9A">
            <w:pPr>
              <w:pStyle w:val="ListParagraph"/>
              <w:numPr>
                <w:ilvl w:val="0"/>
                <w:numId w:val="9"/>
              </w:numPr>
              <w:tabs>
                <w:tab w:val="left" w:pos="-284"/>
              </w:tabs>
              <w:spacing w:before="240" w:after="200" w:line="360" w:lineRule="auto"/>
              <w:ind w:left="360"/>
              <w:jc w:val="both"/>
            </w:pPr>
            <w:r w:rsidRPr="006F3D9C">
              <w:lastRenderedPageBreak/>
              <w:t>As part of the research proposal, the principal investigator (PI) must explain how the study that involves sending materials/sample(s) abroad would benefit KSA.</w:t>
            </w:r>
          </w:p>
        </w:tc>
        <w:tc>
          <w:tcPr>
            <w:tcW w:w="4788" w:type="dxa"/>
          </w:tcPr>
          <w:p w:rsidR="00AE2C9A" w:rsidRPr="00E9731E" w:rsidRDefault="003E3CD3" w:rsidP="001E6A0C">
            <w:pPr>
              <w:pStyle w:val="ListParagraph"/>
              <w:numPr>
                <w:ilvl w:val="0"/>
                <w:numId w:val="9"/>
              </w:numPr>
              <w:bidi/>
              <w:ind w:left="360"/>
              <w:jc w:val="both"/>
              <w:rPr>
                <w:rFonts w:ascii="Traditional Arabic" w:hAnsi="Traditional Arabic" w:cs="Traditional Arabic"/>
                <w:sz w:val="28"/>
                <w:szCs w:val="28"/>
              </w:rPr>
            </w:pPr>
            <w:r w:rsidRPr="00E9731E">
              <w:rPr>
                <w:rFonts w:ascii="Traditional Arabic" w:hAnsi="Traditional Arabic" w:cs="Traditional Arabic" w:hint="cs"/>
                <w:sz w:val="28"/>
                <w:szCs w:val="28"/>
                <w:rtl/>
              </w:rPr>
              <w:t xml:space="preserve">كجزء من مشروع البحث، يجب على  الباحث الرئيسي </w:t>
            </w:r>
            <w:r w:rsidRPr="00E9731E">
              <w:rPr>
                <w:rFonts w:ascii="Traditional Arabic" w:hAnsi="Traditional Arabic" w:cs="Traditional Arabic"/>
                <w:sz w:val="28"/>
                <w:szCs w:val="28"/>
              </w:rPr>
              <w:t>(IP)</w:t>
            </w:r>
            <w:r w:rsidRPr="00E9731E">
              <w:rPr>
                <w:rFonts w:ascii="Traditional Arabic" w:hAnsi="Traditional Arabic" w:cs="Traditional Arabic" w:hint="cs"/>
                <w:sz w:val="28"/>
                <w:szCs w:val="28"/>
                <w:rtl/>
                <w:lang w:bidi="ar-JO"/>
              </w:rPr>
              <w:t xml:space="preserve"> أن يشرح الكيفية التي ستستفيد بها المملكة العربية السعودية من الدراسة التي تنطوي على إرسال المادة / العينة (المواد / المعلومات) للخارج.</w:t>
            </w:r>
          </w:p>
        </w:tc>
      </w:tr>
      <w:tr w:rsidR="00AE2C9A" w:rsidTr="00AE2C9A">
        <w:tc>
          <w:tcPr>
            <w:tcW w:w="4788" w:type="dxa"/>
          </w:tcPr>
          <w:p w:rsidR="00AE2C9A" w:rsidRPr="00AE2C9A" w:rsidRDefault="00AE2C9A" w:rsidP="00AE2C9A">
            <w:pPr>
              <w:pStyle w:val="ListParagraph"/>
              <w:numPr>
                <w:ilvl w:val="0"/>
                <w:numId w:val="9"/>
              </w:numPr>
              <w:tabs>
                <w:tab w:val="left" w:pos="-284"/>
              </w:tabs>
              <w:spacing w:before="240" w:after="200" w:line="360" w:lineRule="auto"/>
              <w:ind w:left="450"/>
              <w:jc w:val="both"/>
            </w:pPr>
            <w:r w:rsidRPr="006F3D9C">
              <w:t>The study must be approved by IRB and the patient must be made aware that the materials/sample(s) are being sent abroad for testing and the patient has the right to refuse. This awareness should be documented in the informed consent form.</w:t>
            </w:r>
          </w:p>
        </w:tc>
        <w:tc>
          <w:tcPr>
            <w:tcW w:w="4788" w:type="dxa"/>
          </w:tcPr>
          <w:p w:rsidR="00AE2C9A" w:rsidRPr="00E9731E" w:rsidRDefault="003E3CD3" w:rsidP="001E6A0C">
            <w:pPr>
              <w:pStyle w:val="ListParagraph"/>
              <w:numPr>
                <w:ilvl w:val="0"/>
                <w:numId w:val="9"/>
              </w:numPr>
              <w:bidi/>
              <w:ind w:left="360"/>
              <w:jc w:val="both"/>
              <w:rPr>
                <w:rFonts w:ascii="Traditional Arabic" w:hAnsi="Traditional Arabic" w:cs="Traditional Arabic"/>
                <w:sz w:val="28"/>
                <w:szCs w:val="28"/>
              </w:rPr>
            </w:pPr>
            <w:r w:rsidRPr="00E9731E">
              <w:rPr>
                <w:rFonts w:ascii="Traditional Arabic" w:hAnsi="Traditional Arabic" w:cs="Traditional Arabic" w:hint="cs"/>
                <w:sz w:val="28"/>
                <w:szCs w:val="28"/>
                <w:rtl/>
              </w:rPr>
              <w:t xml:space="preserve">يجب الموافقة على الدراسة من قبل مجلس المراجعة المؤسسية </w:t>
            </w:r>
            <w:r w:rsidRPr="00E9731E">
              <w:rPr>
                <w:rFonts w:ascii="Traditional Arabic" w:hAnsi="Traditional Arabic" w:cs="Traditional Arabic"/>
                <w:sz w:val="28"/>
                <w:szCs w:val="28"/>
              </w:rPr>
              <w:t>(IRP)</w:t>
            </w:r>
            <w:r w:rsidR="001E6A0C">
              <w:rPr>
                <w:rFonts w:ascii="Traditional Arabic" w:hAnsi="Traditional Arabic" w:cs="Traditional Arabic" w:hint="cs"/>
                <w:sz w:val="28"/>
                <w:szCs w:val="28"/>
                <w:rtl/>
                <w:lang w:bidi="ar-JO"/>
              </w:rPr>
              <w:t xml:space="preserve"> و ينبغي إبلاغ المريض بأ</w:t>
            </w:r>
            <w:r w:rsidRPr="00E9731E">
              <w:rPr>
                <w:rFonts w:ascii="Traditional Arabic" w:hAnsi="Traditional Arabic" w:cs="Traditional Arabic" w:hint="cs"/>
                <w:sz w:val="28"/>
                <w:szCs w:val="28"/>
                <w:rtl/>
                <w:lang w:bidi="ar-JO"/>
              </w:rPr>
              <w:t>ن المادة / العينة (المواد / الع</w:t>
            </w:r>
            <w:r w:rsidR="001E6A0C">
              <w:rPr>
                <w:rFonts w:ascii="Traditional Arabic" w:hAnsi="Traditional Arabic" w:cs="Traditional Arabic" w:hint="cs"/>
                <w:sz w:val="28"/>
                <w:szCs w:val="28"/>
                <w:rtl/>
                <w:lang w:bidi="ar-JO"/>
              </w:rPr>
              <w:t>ينات) يتم إرسالها إلى الخارج للإختبار و يمتلك المريض الحق بالرفض. و ينبغي أ</w:t>
            </w:r>
            <w:r w:rsidRPr="00E9731E">
              <w:rPr>
                <w:rFonts w:ascii="Traditional Arabic" w:hAnsi="Traditional Arabic" w:cs="Traditional Arabic" w:hint="cs"/>
                <w:sz w:val="28"/>
                <w:szCs w:val="28"/>
                <w:rtl/>
                <w:lang w:bidi="ar-JO"/>
              </w:rPr>
              <w:t>ن يتم توثيق إبلاغ المريض في نموذج الموافقة بالع</w:t>
            </w:r>
            <w:r w:rsidR="001E6A0C">
              <w:rPr>
                <w:rFonts w:ascii="Traditional Arabic" w:hAnsi="Traditional Arabic" w:cs="Traditional Arabic" w:hint="cs"/>
                <w:sz w:val="28"/>
                <w:szCs w:val="28"/>
                <w:rtl/>
                <w:lang w:bidi="ar-JO"/>
              </w:rPr>
              <w:t>ِ</w:t>
            </w:r>
            <w:r w:rsidRPr="00E9731E">
              <w:rPr>
                <w:rFonts w:ascii="Traditional Arabic" w:hAnsi="Traditional Arabic" w:cs="Traditional Arabic" w:hint="cs"/>
                <w:sz w:val="28"/>
                <w:szCs w:val="28"/>
                <w:rtl/>
                <w:lang w:bidi="ar-JO"/>
              </w:rPr>
              <w:t xml:space="preserve">لم. </w:t>
            </w:r>
          </w:p>
        </w:tc>
      </w:tr>
      <w:tr w:rsidR="00AE2C9A" w:rsidTr="00AE2C9A">
        <w:tc>
          <w:tcPr>
            <w:tcW w:w="4788" w:type="dxa"/>
          </w:tcPr>
          <w:p w:rsidR="00AE2C9A" w:rsidRPr="00AE2C9A" w:rsidRDefault="00AE2C9A" w:rsidP="00AE2C9A">
            <w:pPr>
              <w:pStyle w:val="ListParagraph"/>
              <w:numPr>
                <w:ilvl w:val="0"/>
                <w:numId w:val="9"/>
              </w:numPr>
              <w:tabs>
                <w:tab w:val="left" w:pos="-284"/>
              </w:tabs>
              <w:spacing w:before="240" w:after="200" w:line="360" w:lineRule="auto"/>
              <w:ind w:left="450"/>
              <w:jc w:val="both"/>
            </w:pPr>
            <w:r w:rsidRPr="006F3D9C">
              <w:t>The research protocol must include a statement signed by PI and the provider institution indicating that the study has not been previously conducted or registered in KSA, in order to avoid duplication of research activities.</w:t>
            </w:r>
          </w:p>
        </w:tc>
        <w:tc>
          <w:tcPr>
            <w:tcW w:w="4788" w:type="dxa"/>
          </w:tcPr>
          <w:p w:rsidR="00AE2C9A" w:rsidRPr="00E9731E" w:rsidRDefault="003E3CD3" w:rsidP="001E6A0C">
            <w:pPr>
              <w:pStyle w:val="ListParagraph"/>
              <w:numPr>
                <w:ilvl w:val="0"/>
                <w:numId w:val="9"/>
              </w:numPr>
              <w:bidi/>
              <w:ind w:left="360"/>
              <w:jc w:val="both"/>
              <w:rPr>
                <w:rFonts w:ascii="Traditional Arabic" w:hAnsi="Traditional Arabic" w:cs="Traditional Arabic"/>
                <w:sz w:val="28"/>
                <w:szCs w:val="28"/>
              </w:rPr>
            </w:pPr>
            <w:r w:rsidRPr="00E9731E">
              <w:rPr>
                <w:rFonts w:ascii="Traditional Arabic" w:hAnsi="Traditional Arabic" w:cs="Traditional Arabic" w:hint="cs"/>
                <w:sz w:val="28"/>
                <w:szCs w:val="28"/>
                <w:rtl/>
              </w:rPr>
              <w:t>يجب أن يشمل بروتوكول البحث بيانا موقعا من قبل الباحث الرئيسي</w:t>
            </w:r>
            <w:r w:rsidR="001E6A0C">
              <w:rPr>
                <w:rFonts w:ascii="Traditional Arabic" w:hAnsi="Traditional Arabic" w:cs="Traditional Arabic" w:hint="cs"/>
                <w:sz w:val="28"/>
                <w:szCs w:val="28"/>
                <w:rtl/>
              </w:rPr>
              <w:t xml:space="preserve"> و مؤسسة المزود يفيد بأ</w:t>
            </w:r>
            <w:r w:rsidRPr="00E9731E">
              <w:rPr>
                <w:rFonts w:ascii="Traditional Arabic" w:hAnsi="Traditional Arabic" w:cs="Traditional Arabic" w:hint="cs"/>
                <w:sz w:val="28"/>
                <w:szCs w:val="28"/>
                <w:rtl/>
              </w:rPr>
              <w:t xml:space="preserve">ن الدراسة لم يتم إجراؤها أو تسجيلها من قبل في المملكة العربية </w:t>
            </w:r>
            <w:r w:rsidR="001E6A0C">
              <w:rPr>
                <w:rFonts w:ascii="Traditional Arabic" w:hAnsi="Traditional Arabic" w:cs="Traditional Arabic" w:hint="cs"/>
                <w:sz w:val="28"/>
                <w:szCs w:val="28"/>
                <w:rtl/>
              </w:rPr>
              <w:t>السعودية، بغرض تجنب إزدواجية الأ</w:t>
            </w:r>
            <w:r w:rsidRPr="00E9731E">
              <w:rPr>
                <w:rFonts w:ascii="Traditional Arabic" w:hAnsi="Traditional Arabic" w:cs="Traditional Arabic" w:hint="cs"/>
                <w:sz w:val="28"/>
                <w:szCs w:val="28"/>
                <w:rtl/>
              </w:rPr>
              <w:t xml:space="preserve">نشطة البحثية. </w:t>
            </w:r>
          </w:p>
        </w:tc>
      </w:tr>
      <w:tr w:rsidR="00AE2C9A" w:rsidTr="00AE2C9A">
        <w:tc>
          <w:tcPr>
            <w:tcW w:w="4788" w:type="dxa"/>
          </w:tcPr>
          <w:p w:rsidR="00AE2C9A" w:rsidRPr="00AE2C9A" w:rsidRDefault="00AE2C9A" w:rsidP="00AE2C9A">
            <w:pPr>
              <w:pStyle w:val="ListParagraph"/>
              <w:numPr>
                <w:ilvl w:val="0"/>
                <w:numId w:val="9"/>
              </w:numPr>
              <w:tabs>
                <w:tab w:val="left" w:pos="-284"/>
              </w:tabs>
              <w:spacing w:before="240" w:after="200" w:line="360" w:lineRule="auto"/>
              <w:ind w:left="360"/>
              <w:jc w:val="both"/>
            </w:pPr>
            <w:r w:rsidRPr="006F3D9C">
              <w:t>PI must provide assurance that the study performed is not being duplicated and that other institution is not conducting the same study.</w:t>
            </w:r>
          </w:p>
        </w:tc>
        <w:tc>
          <w:tcPr>
            <w:tcW w:w="4788" w:type="dxa"/>
          </w:tcPr>
          <w:p w:rsidR="00AE2C9A" w:rsidRPr="00E9731E" w:rsidRDefault="001E6A0C" w:rsidP="001E6A0C">
            <w:pPr>
              <w:pStyle w:val="ListParagraph"/>
              <w:numPr>
                <w:ilvl w:val="0"/>
                <w:numId w:val="9"/>
              </w:numPr>
              <w:bidi/>
              <w:ind w:left="360"/>
              <w:jc w:val="both"/>
              <w:rPr>
                <w:rFonts w:ascii="Traditional Arabic" w:hAnsi="Traditional Arabic" w:cs="Traditional Arabic"/>
                <w:sz w:val="28"/>
                <w:szCs w:val="28"/>
              </w:rPr>
            </w:pPr>
            <w:r>
              <w:rPr>
                <w:rFonts w:ascii="Traditional Arabic" w:hAnsi="Traditional Arabic" w:cs="Traditional Arabic" w:hint="cs"/>
                <w:sz w:val="28"/>
                <w:szCs w:val="28"/>
                <w:rtl/>
              </w:rPr>
              <w:t>يجب على ا</w:t>
            </w:r>
            <w:r w:rsidR="003E3CD3" w:rsidRPr="00E9731E">
              <w:rPr>
                <w:rFonts w:ascii="Traditional Arabic" w:hAnsi="Traditional Arabic" w:cs="Traditional Arabic" w:hint="cs"/>
                <w:sz w:val="28"/>
                <w:szCs w:val="28"/>
                <w:rtl/>
              </w:rPr>
              <w:t>لباحث الرئيسي أن يقدم ضمانا لمجلس المراجعة المؤسسية يفيد بأن الدراس</w:t>
            </w:r>
            <w:r>
              <w:rPr>
                <w:rFonts w:ascii="Traditional Arabic" w:hAnsi="Traditional Arabic" w:cs="Traditional Arabic" w:hint="cs"/>
                <w:sz w:val="28"/>
                <w:szCs w:val="28"/>
                <w:rtl/>
              </w:rPr>
              <w:t>ة التي تم أداؤها لا يتم نسخها وأنه ما من مؤسسة أ</w:t>
            </w:r>
            <w:r w:rsidR="003E3CD3" w:rsidRPr="00E9731E">
              <w:rPr>
                <w:rFonts w:ascii="Traditional Arabic" w:hAnsi="Traditional Arabic" w:cs="Traditional Arabic" w:hint="cs"/>
                <w:sz w:val="28"/>
                <w:szCs w:val="28"/>
                <w:rtl/>
              </w:rPr>
              <w:t xml:space="preserve">خرى تقوم بإجراء نفس الدراسة. </w:t>
            </w:r>
          </w:p>
        </w:tc>
      </w:tr>
      <w:tr w:rsidR="00AE2C9A" w:rsidTr="00AE2C9A">
        <w:tc>
          <w:tcPr>
            <w:tcW w:w="4788" w:type="dxa"/>
          </w:tcPr>
          <w:p w:rsidR="00AE2C9A" w:rsidRPr="00AE2C9A" w:rsidRDefault="00AE2C9A" w:rsidP="00AE2C9A">
            <w:pPr>
              <w:pStyle w:val="ListParagraph"/>
              <w:numPr>
                <w:ilvl w:val="0"/>
                <w:numId w:val="9"/>
              </w:numPr>
              <w:tabs>
                <w:tab w:val="left" w:pos="-284"/>
              </w:tabs>
              <w:spacing w:before="240" w:after="200" w:line="360" w:lineRule="auto"/>
              <w:ind w:left="360"/>
              <w:jc w:val="both"/>
            </w:pPr>
            <w:r w:rsidRPr="006F3D9C">
              <w:t>PI must provide written assurance to IRB of attempts to find collaborators with the necessary expertise to perform the study within the Kingdom.</w:t>
            </w:r>
          </w:p>
        </w:tc>
        <w:tc>
          <w:tcPr>
            <w:tcW w:w="4788" w:type="dxa"/>
          </w:tcPr>
          <w:p w:rsidR="00AE2C9A" w:rsidRPr="00E9731E" w:rsidRDefault="003E3CD3" w:rsidP="001E6A0C">
            <w:pPr>
              <w:pStyle w:val="ListParagraph"/>
              <w:numPr>
                <w:ilvl w:val="0"/>
                <w:numId w:val="9"/>
              </w:numPr>
              <w:bidi/>
              <w:ind w:left="360"/>
              <w:jc w:val="both"/>
              <w:rPr>
                <w:rFonts w:ascii="Traditional Arabic" w:hAnsi="Traditional Arabic" w:cs="Traditional Arabic"/>
                <w:sz w:val="28"/>
                <w:szCs w:val="28"/>
              </w:rPr>
            </w:pPr>
            <w:r w:rsidRPr="00E9731E">
              <w:rPr>
                <w:rFonts w:ascii="Traditional Arabic" w:hAnsi="Traditional Arabic" w:cs="Traditional Arabic" w:hint="cs"/>
                <w:sz w:val="28"/>
                <w:szCs w:val="28"/>
                <w:rtl/>
              </w:rPr>
              <w:t xml:space="preserve">يجب على الباحث الرئيسي أن يقدم ضمانا خطيا لمجلس المراجعة المؤسسية بمحاولات ايجاد الجهات المتعاونة ذات الخبرة المطلوبة لأداء الدراسة في المملكة. </w:t>
            </w:r>
          </w:p>
        </w:tc>
      </w:tr>
      <w:tr w:rsidR="00AE2C9A" w:rsidTr="00AE2C9A">
        <w:tc>
          <w:tcPr>
            <w:tcW w:w="4788" w:type="dxa"/>
          </w:tcPr>
          <w:p w:rsidR="00AE2C9A" w:rsidRPr="00AE2C9A" w:rsidRDefault="00AE2C9A" w:rsidP="00AE2C9A">
            <w:pPr>
              <w:pStyle w:val="ListParagraph"/>
              <w:numPr>
                <w:ilvl w:val="0"/>
                <w:numId w:val="9"/>
              </w:numPr>
              <w:spacing w:before="240" w:line="360" w:lineRule="auto"/>
              <w:ind w:left="360"/>
              <w:jc w:val="both"/>
            </w:pPr>
            <w:r w:rsidRPr="006F3D9C">
              <w:rPr>
                <w:rStyle w:val="hps"/>
              </w:rPr>
              <w:t xml:space="preserve">Numbers, amount and methods of storage, </w:t>
            </w:r>
            <w:r w:rsidRPr="006F3D9C">
              <w:rPr>
                <w:rStyle w:val="hps"/>
              </w:rPr>
              <w:lastRenderedPageBreak/>
              <w:t xml:space="preserve">shipping and transportation of the </w:t>
            </w:r>
            <w:r w:rsidRPr="006F3D9C">
              <w:t>materials/sample(s) should be clearly mentioned by PI.</w:t>
            </w:r>
          </w:p>
        </w:tc>
        <w:tc>
          <w:tcPr>
            <w:tcW w:w="4788" w:type="dxa"/>
          </w:tcPr>
          <w:p w:rsidR="00AE2C9A" w:rsidRPr="00E9731E" w:rsidRDefault="00590FA2" w:rsidP="00590FA2">
            <w:pPr>
              <w:pStyle w:val="ListParagraph"/>
              <w:numPr>
                <w:ilvl w:val="0"/>
                <w:numId w:val="9"/>
              </w:numPr>
              <w:bidi/>
              <w:ind w:left="360"/>
              <w:rPr>
                <w:rFonts w:ascii="Traditional Arabic" w:hAnsi="Traditional Arabic" w:cs="Traditional Arabic"/>
                <w:sz w:val="28"/>
                <w:szCs w:val="28"/>
              </w:rPr>
            </w:pPr>
            <w:r w:rsidRPr="00E9731E">
              <w:rPr>
                <w:rFonts w:ascii="Traditional Arabic" w:hAnsi="Traditional Arabic" w:cs="Traditional Arabic" w:hint="cs"/>
                <w:sz w:val="28"/>
                <w:szCs w:val="28"/>
                <w:rtl/>
              </w:rPr>
              <w:lastRenderedPageBreak/>
              <w:t xml:space="preserve">ينبغي أن يشير الباحث الرئيسي بوضوح إلى أعداد، و </w:t>
            </w:r>
            <w:r w:rsidRPr="00E9731E">
              <w:rPr>
                <w:rFonts w:ascii="Traditional Arabic" w:hAnsi="Traditional Arabic" w:cs="Traditional Arabic" w:hint="cs"/>
                <w:sz w:val="28"/>
                <w:szCs w:val="28"/>
                <w:rtl/>
              </w:rPr>
              <w:lastRenderedPageBreak/>
              <w:t xml:space="preserve">كميات و طرق التخزين، و الشحن و النقل الخاصة بالمادة / العينة (المواد / العينات). </w:t>
            </w:r>
          </w:p>
        </w:tc>
      </w:tr>
      <w:tr w:rsidR="00AE2C9A" w:rsidTr="00AE2C9A">
        <w:tc>
          <w:tcPr>
            <w:tcW w:w="4788" w:type="dxa"/>
          </w:tcPr>
          <w:p w:rsidR="00AE2C9A" w:rsidRDefault="00AE2C9A" w:rsidP="00AE2C9A">
            <w:pPr>
              <w:pStyle w:val="ListParagraph"/>
              <w:numPr>
                <w:ilvl w:val="0"/>
                <w:numId w:val="9"/>
              </w:numPr>
              <w:tabs>
                <w:tab w:val="left" w:pos="-284"/>
              </w:tabs>
              <w:spacing w:before="240" w:after="200" w:line="360" w:lineRule="auto"/>
              <w:ind w:left="360"/>
              <w:jc w:val="both"/>
            </w:pPr>
            <w:r w:rsidRPr="006F3D9C">
              <w:lastRenderedPageBreak/>
              <w:t xml:space="preserve">All materials/sample(s) shipped abroad must carry numbers and codes. </w:t>
            </w:r>
          </w:p>
          <w:p w:rsidR="00AE2C9A" w:rsidRPr="006F3D9C" w:rsidRDefault="00AE2C9A" w:rsidP="00AE2C9A">
            <w:pPr>
              <w:pStyle w:val="ListParagraph"/>
              <w:tabs>
                <w:tab w:val="left" w:pos="-284"/>
              </w:tabs>
              <w:spacing w:before="240" w:line="360" w:lineRule="auto"/>
              <w:ind w:left="153"/>
              <w:jc w:val="both"/>
            </w:pPr>
            <w:r w:rsidRPr="006F3D9C">
              <w:t>No personal information that could be used to reveal a patient identify will be linked to the specimens.</w:t>
            </w:r>
          </w:p>
          <w:p w:rsidR="00AE2C9A" w:rsidRPr="00AE2C9A" w:rsidRDefault="00AE2C9A" w:rsidP="00AE2C9A">
            <w:pPr>
              <w:pStyle w:val="ListParagraph"/>
              <w:tabs>
                <w:tab w:val="left" w:pos="-284"/>
              </w:tabs>
              <w:spacing w:before="240" w:after="200" w:line="360" w:lineRule="auto"/>
              <w:ind w:left="360"/>
              <w:jc w:val="both"/>
              <w:rPr>
                <w:rStyle w:val="hps"/>
              </w:rPr>
            </w:pPr>
          </w:p>
        </w:tc>
        <w:tc>
          <w:tcPr>
            <w:tcW w:w="4788" w:type="dxa"/>
          </w:tcPr>
          <w:p w:rsidR="00AE2C9A" w:rsidRPr="00E9731E" w:rsidRDefault="001E6A0C" w:rsidP="001E6A0C">
            <w:pPr>
              <w:pStyle w:val="ListParagraph"/>
              <w:numPr>
                <w:ilvl w:val="0"/>
                <w:numId w:val="25"/>
              </w:numPr>
              <w:bidi/>
              <w:ind w:left="360"/>
              <w:jc w:val="both"/>
              <w:rPr>
                <w:rFonts w:ascii="Traditional Arabic" w:hAnsi="Traditional Arabic" w:cs="Traditional Arabic"/>
                <w:sz w:val="28"/>
                <w:szCs w:val="28"/>
              </w:rPr>
            </w:pPr>
            <w:r>
              <w:rPr>
                <w:rFonts w:ascii="Traditional Arabic" w:hAnsi="Traditional Arabic" w:cs="Traditional Arabic" w:hint="cs"/>
                <w:sz w:val="28"/>
                <w:szCs w:val="28"/>
                <w:rtl/>
              </w:rPr>
              <w:t>يجب أن تحمل كافة المواد / العينات التي يتم شحنها للخارج أر</w:t>
            </w:r>
            <w:r w:rsidR="00590FA2" w:rsidRPr="00E9731E">
              <w:rPr>
                <w:rFonts w:ascii="Traditional Arabic" w:hAnsi="Traditional Arabic" w:cs="Traditional Arabic" w:hint="cs"/>
                <w:sz w:val="28"/>
                <w:szCs w:val="28"/>
                <w:rtl/>
              </w:rPr>
              <w:t xml:space="preserve">قام و رموز. </w:t>
            </w:r>
          </w:p>
          <w:p w:rsidR="00590FA2" w:rsidRPr="00E9731E" w:rsidRDefault="00590FA2" w:rsidP="00590FA2">
            <w:pPr>
              <w:pStyle w:val="ListParagraph"/>
              <w:bidi/>
              <w:ind w:left="360"/>
              <w:rPr>
                <w:rFonts w:ascii="Traditional Arabic" w:hAnsi="Traditional Arabic" w:cs="Traditional Arabic"/>
                <w:sz w:val="28"/>
                <w:szCs w:val="28"/>
              </w:rPr>
            </w:pPr>
            <w:r w:rsidRPr="00E9731E">
              <w:rPr>
                <w:rFonts w:ascii="Traditional Arabic" w:hAnsi="Traditional Arabic" w:cs="Traditional Arabic" w:hint="cs"/>
                <w:sz w:val="28"/>
                <w:szCs w:val="28"/>
                <w:rtl/>
              </w:rPr>
              <w:t xml:space="preserve">لن يتم إرفاق أي معلومات شخصية، من شأنها أن تستخدم للكشف عن هوية المريض، بالشحنات. </w:t>
            </w:r>
          </w:p>
        </w:tc>
      </w:tr>
      <w:tr w:rsidR="00AE2C9A" w:rsidTr="00AE2C9A">
        <w:tc>
          <w:tcPr>
            <w:tcW w:w="4788" w:type="dxa"/>
          </w:tcPr>
          <w:p w:rsidR="00AE2C9A" w:rsidRPr="00AE2C9A" w:rsidRDefault="00AE2C9A" w:rsidP="00AE2C9A">
            <w:pPr>
              <w:pStyle w:val="ListParagraph"/>
              <w:numPr>
                <w:ilvl w:val="0"/>
                <w:numId w:val="9"/>
              </w:numPr>
              <w:tabs>
                <w:tab w:val="left" w:pos="-284"/>
              </w:tabs>
              <w:spacing w:before="240" w:after="200" w:line="360" w:lineRule="auto"/>
              <w:ind w:left="360"/>
              <w:jc w:val="both"/>
            </w:pPr>
            <w:r w:rsidRPr="006F3D9C">
              <w:t>Patient identifiers obtained from such tests will be kept confidential and released only to the patient and approved investigators upon request.</w:t>
            </w:r>
          </w:p>
        </w:tc>
        <w:tc>
          <w:tcPr>
            <w:tcW w:w="4788" w:type="dxa"/>
          </w:tcPr>
          <w:p w:rsidR="00AE2C9A" w:rsidRPr="00E9731E" w:rsidRDefault="00590FA2" w:rsidP="001E6A0C">
            <w:pPr>
              <w:pStyle w:val="ListParagraph"/>
              <w:numPr>
                <w:ilvl w:val="0"/>
                <w:numId w:val="9"/>
              </w:numPr>
              <w:bidi/>
              <w:ind w:left="360"/>
              <w:jc w:val="both"/>
              <w:rPr>
                <w:rFonts w:ascii="Traditional Arabic" w:hAnsi="Traditional Arabic" w:cs="Traditional Arabic"/>
                <w:sz w:val="28"/>
                <w:szCs w:val="28"/>
              </w:rPr>
            </w:pPr>
            <w:r w:rsidRPr="00E9731E">
              <w:rPr>
                <w:rFonts w:ascii="Traditional Arabic" w:hAnsi="Traditional Arabic" w:cs="Traditional Arabic" w:hint="cs"/>
                <w:sz w:val="28"/>
                <w:szCs w:val="28"/>
                <w:rtl/>
              </w:rPr>
              <w:t>سيتم الإحتفاظ بسرية أي مُعر</w:t>
            </w:r>
            <w:r w:rsidR="001E6A0C">
              <w:rPr>
                <w:rFonts w:ascii="Traditional Arabic" w:hAnsi="Traditional Arabic" w:cs="Traditional Arabic" w:hint="cs"/>
                <w:sz w:val="28"/>
                <w:szCs w:val="28"/>
                <w:rtl/>
              </w:rPr>
              <w:t>ّ</w:t>
            </w:r>
            <w:r w:rsidRPr="00E9731E">
              <w:rPr>
                <w:rFonts w:ascii="Traditional Arabic" w:hAnsi="Traditional Arabic" w:cs="Traditional Arabic" w:hint="cs"/>
                <w:sz w:val="28"/>
                <w:szCs w:val="28"/>
                <w:rtl/>
              </w:rPr>
              <w:t xml:space="preserve">فات خاصة بالمريض تم الحصول عليها من تلك الإختبارات وسيتم الكشف عنها للمريض فقط و الباحثين المعتمدين عند الطلب. </w:t>
            </w:r>
          </w:p>
        </w:tc>
      </w:tr>
      <w:tr w:rsidR="00AE2C9A" w:rsidTr="00AE2C9A">
        <w:tc>
          <w:tcPr>
            <w:tcW w:w="4788" w:type="dxa"/>
          </w:tcPr>
          <w:p w:rsidR="00AE2C9A" w:rsidRPr="00AE2C9A" w:rsidRDefault="00AE2C9A" w:rsidP="00AE2C9A">
            <w:pPr>
              <w:pStyle w:val="ListParagraph"/>
              <w:numPr>
                <w:ilvl w:val="0"/>
                <w:numId w:val="9"/>
              </w:numPr>
              <w:tabs>
                <w:tab w:val="left" w:pos="-284"/>
              </w:tabs>
              <w:spacing w:before="240" w:after="200" w:line="360" w:lineRule="auto"/>
              <w:ind w:left="360"/>
              <w:jc w:val="both"/>
            </w:pPr>
            <w:r w:rsidRPr="006F3D9C">
              <w:t>IRB has the right to conduct random audits to ensure that these procedures are being adhered to the research materials/sample(s).</w:t>
            </w:r>
          </w:p>
        </w:tc>
        <w:tc>
          <w:tcPr>
            <w:tcW w:w="4788" w:type="dxa"/>
          </w:tcPr>
          <w:p w:rsidR="00AE2C9A" w:rsidRPr="00E9731E" w:rsidRDefault="00590FA2" w:rsidP="001E6A0C">
            <w:pPr>
              <w:pStyle w:val="ListParagraph"/>
              <w:numPr>
                <w:ilvl w:val="0"/>
                <w:numId w:val="9"/>
              </w:numPr>
              <w:bidi/>
              <w:ind w:left="360"/>
              <w:jc w:val="both"/>
              <w:rPr>
                <w:rFonts w:ascii="Traditional Arabic" w:hAnsi="Traditional Arabic" w:cs="Traditional Arabic"/>
                <w:sz w:val="28"/>
                <w:szCs w:val="28"/>
              </w:rPr>
            </w:pPr>
            <w:r w:rsidRPr="00E9731E">
              <w:rPr>
                <w:rFonts w:ascii="Traditional Arabic" w:hAnsi="Traditional Arabic" w:cs="Traditional Arabic" w:hint="cs"/>
                <w:sz w:val="28"/>
                <w:szCs w:val="28"/>
                <w:rtl/>
              </w:rPr>
              <w:t>يمتلك مجلس المراجعة المؤسسية الحق في إجراء مراجع</w:t>
            </w:r>
            <w:r w:rsidR="001E6A0C">
              <w:rPr>
                <w:rFonts w:ascii="Traditional Arabic" w:hAnsi="Traditional Arabic" w:cs="Traditional Arabic" w:hint="cs"/>
                <w:sz w:val="28"/>
                <w:szCs w:val="28"/>
                <w:rtl/>
              </w:rPr>
              <w:t>ات عشوائية لضمان التقيد بهذه الإج</w:t>
            </w:r>
            <w:r w:rsidRPr="00E9731E">
              <w:rPr>
                <w:rFonts w:ascii="Traditional Arabic" w:hAnsi="Traditional Arabic" w:cs="Traditional Arabic" w:hint="cs"/>
                <w:sz w:val="28"/>
                <w:szCs w:val="28"/>
                <w:rtl/>
              </w:rPr>
              <w:t xml:space="preserve">راءات على المادة / العينة (المواد / العينات) البحثية. </w:t>
            </w:r>
          </w:p>
        </w:tc>
      </w:tr>
      <w:tr w:rsidR="00AE2C9A" w:rsidTr="00AE2C9A">
        <w:tc>
          <w:tcPr>
            <w:tcW w:w="4788" w:type="dxa"/>
          </w:tcPr>
          <w:p w:rsidR="00AE2C9A" w:rsidRPr="00AE2C9A" w:rsidRDefault="00AE2C9A" w:rsidP="00AE2C9A">
            <w:pPr>
              <w:pStyle w:val="ListParagraph"/>
              <w:numPr>
                <w:ilvl w:val="0"/>
                <w:numId w:val="8"/>
              </w:numPr>
              <w:tabs>
                <w:tab w:val="left" w:pos="90"/>
              </w:tabs>
              <w:spacing w:after="200" w:line="360" w:lineRule="auto"/>
              <w:ind w:left="270" w:hanging="283"/>
              <w:jc w:val="both"/>
            </w:pPr>
            <w:r w:rsidRPr="006F3D9C">
              <w:t>The recipient institution/agency would be the only user of the materials/sample(s).</w:t>
            </w:r>
          </w:p>
        </w:tc>
        <w:tc>
          <w:tcPr>
            <w:tcW w:w="4788" w:type="dxa"/>
          </w:tcPr>
          <w:p w:rsidR="00AE2C9A" w:rsidRPr="00E9731E" w:rsidRDefault="00590FA2" w:rsidP="001E6A0C">
            <w:pPr>
              <w:pStyle w:val="ListParagraph"/>
              <w:numPr>
                <w:ilvl w:val="0"/>
                <w:numId w:val="23"/>
              </w:numPr>
              <w:bidi/>
              <w:ind w:left="360"/>
              <w:jc w:val="both"/>
              <w:rPr>
                <w:rFonts w:ascii="Traditional Arabic" w:hAnsi="Traditional Arabic" w:cs="Traditional Arabic"/>
                <w:sz w:val="28"/>
                <w:szCs w:val="28"/>
              </w:rPr>
            </w:pPr>
            <w:r w:rsidRPr="00E9731E">
              <w:rPr>
                <w:rFonts w:ascii="Traditional Arabic" w:hAnsi="Traditional Arabic" w:cs="Traditional Arabic" w:hint="cs"/>
                <w:sz w:val="28"/>
                <w:szCs w:val="28"/>
                <w:rtl/>
              </w:rPr>
              <w:t>س</w:t>
            </w:r>
            <w:r w:rsidR="001E6A0C">
              <w:rPr>
                <w:rFonts w:ascii="Traditional Arabic" w:hAnsi="Traditional Arabic" w:cs="Traditional Arabic" w:hint="cs"/>
                <w:sz w:val="28"/>
                <w:szCs w:val="28"/>
                <w:rtl/>
              </w:rPr>
              <w:t>تكون مؤسسة / وكالة المتلقي هي ا</w:t>
            </w:r>
            <w:r w:rsidRPr="00E9731E">
              <w:rPr>
                <w:rFonts w:ascii="Traditional Arabic" w:hAnsi="Traditional Arabic" w:cs="Traditional Arabic" w:hint="cs"/>
                <w:sz w:val="28"/>
                <w:szCs w:val="28"/>
                <w:rtl/>
              </w:rPr>
              <w:t xml:space="preserve">لمستخدم الوحيد للمادة / العينة (المواد / العينات). </w:t>
            </w:r>
          </w:p>
        </w:tc>
      </w:tr>
      <w:tr w:rsidR="00AE2C9A" w:rsidTr="00AE2C9A">
        <w:tc>
          <w:tcPr>
            <w:tcW w:w="4788" w:type="dxa"/>
          </w:tcPr>
          <w:p w:rsidR="00AE2C9A" w:rsidRPr="00AE2C9A" w:rsidRDefault="00AE2C9A" w:rsidP="00AE2C9A">
            <w:pPr>
              <w:numPr>
                <w:ilvl w:val="0"/>
                <w:numId w:val="8"/>
              </w:numPr>
              <w:spacing w:after="200" w:line="360" w:lineRule="auto"/>
              <w:ind w:left="270" w:hanging="283"/>
              <w:jc w:val="both"/>
            </w:pPr>
            <w:r w:rsidRPr="006F3D9C">
              <w:t>The materials/sample(s) should only be applicable for the said research purpose and would not be transferred to any other institution/agency in any circumstances without the provider's written consent.</w:t>
            </w:r>
          </w:p>
        </w:tc>
        <w:tc>
          <w:tcPr>
            <w:tcW w:w="4788" w:type="dxa"/>
          </w:tcPr>
          <w:p w:rsidR="00AE2C9A" w:rsidRPr="00E9731E" w:rsidRDefault="001E6A0C" w:rsidP="001E6A0C">
            <w:pPr>
              <w:pStyle w:val="ListParagraph"/>
              <w:numPr>
                <w:ilvl w:val="0"/>
                <w:numId w:val="23"/>
              </w:numPr>
              <w:bidi/>
              <w:ind w:left="360"/>
              <w:jc w:val="both"/>
              <w:rPr>
                <w:rFonts w:ascii="Traditional Arabic" w:hAnsi="Traditional Arabic" w:cs="Traditional Arabic"/>
                <w:sz w:val="28"/>
                <w:szCs w:val="28"/>
              </w:rPr>
            </w:pPr>
            <w:r>
              <w:rPr>
                <w:rFonts w:ascii="Traditional Arabic" w:hAnsi="Traditional Arabic" w:cs="Traditional Arabic" w:hint="cs"/>
                <w:sz w:val="28"/>
                <w:szCs w:val="28"/>
                <w:rtl/>
              </w:rPr>
              <w:t>تستخدم المادة / العينة (المواد / العينات) فقط لأ</w:t>
            </w:r>
            <w:r w:rsidR="00590FA2" w:rsidRPr="00E9731E">
              <w:rPr>
                <w:rFonts w:ascii="Traditional Arabic" w:hAnsi="Traditional Arabic" w:cs="Traditional Arabic" w:hint="cs"/>
                <w:sz w:val="28"/>
                <w:szCs w:val="28"/>
                <w:rtl/>
              </w:rPr>
              <w:t>غراض البحث المذكورة ول</w:t>
            </w:r>
            <w:r>
              <w:rPr>
                <w:rFonts w:ascii="Traditional Arabic" w:hAnsi="Traditional Arabic" w:cs="Traditional Arabic" w:hint="cs"/>
                <w:sz w:val="28"/>
                <w:szCs w:val="28"/>
                <w:rtl/>
              </w:rPr>
              <w:t>ا يمكن نقلها لأي مؤسسة / وكالة أ</w:t>
            </w:r>
            <w:r w:rsidR="00590FA2" w:rsidRPr="00E9731E">
              <w:rPr>
                <w:rFonts w:ascii="Traditional Arabic" w:hAnsi="Traditional Arabic" w:cs="Traditional Arabic" w:hint="cs"/>
                <w:sz w:val="28"/>
                <w:szCs w:val="28"/>
                <w:rtl/>
              </w:rPr>
              <w:t xml:space="preserve">خرى تحت أي ظرف من الظروف دون الإذن الخطي المسبق من المزود. </w:t>
            </w:r>
          </w:p>
        </w:tc>
      </w:tr>
      <w:tr w:rsidR="00AE2C9A" w:rsidTr="00AE2C9A">
        <w:tc>
          <w:tcPr>
            <w:tcW w:w="4788" w:type="dxa"/>
          </w:tcPr>
          <w:p w:rsidR="00AE2C9A" w:rsidRPr="00AE2C9A" w:rsidRDefault="00AE2C9A" w:rsidP="00AE2C9A">
            <w:pPr>
              <w:numPr>
                <w:ilvl w:val="0"/>
                <w:numId w:val="8"/>
              </w:numPr>
              <w:spacing w:after="200" w:line="360" w:lineRule="auto"/>
              <w:ind w:left="270" w:hanging="283"/>
              <w:jc w:val="both"/>
            </w:pPr>
            <w:r w:rsidRPr="006F3D9C">
              <w:t>T</w:t>
            </w:r>
            <w:r w:rsidRPr="006F3D9C">
              <w:rPr>
                <w:rStyle w:val="hps"/>
              </w:rPr>
              <w:t>he safe</w:t>
            </w:r>
            <w:r w:rsidRPr="006F3D9C">
              <w:t xml:space="preserve"> </w:t>
            </w:r>
            <w:r w:rsidRPr="006F3D9C">
              <w:rPr>
                <w:rStyle w:val="hps"/>
              </w:rPr>
              <w:t>disposal</w:t>
            </w:r>
            <w:r w:rsidRPr="006F3D9C">
              <w:t xml:space="preserve"> technique </w:t>
            </w:r>
            <w:r w:rsidRPr="006F3D9C">
              <w:rPr>
                <w:rStyle w:val="hps"/>
              </w:rPr>
              <w:t>of</w:t>
            </w:r>
            <w:r w:rsidRPr="006F3D9C">
              <w:t xml:space="preserve"> </w:t>
            </w:r>
            <w:r w:rsidRPr="006F3D9C">
              <w:rPr>
                <w:rStyle w:val="hps"/>
              </w:rPr>
              <w:t>the</w:t>
            </w:r>
            <w:r w:rsidRPr="006F3D9C">
              <w:t xml:space="preserve"> materials/sample(s) </w:t>
            </w:r>
            <w:r w:rsidRPr="006F3D9C">
              <w:rPr>
                <w:rStyle w:val="hps"/>
              </w:rPr>
              <w:t>remnants must be clarified.</w:t>
            </w:r>
          </w:p>
        </w:tc>
        <w:tc>
          <w:tcPr>
            <w:tcW w:w="4788" w:type="dxa"/>
          </w:tcPr>
          <w:p w:rsidR="00AE2C9A" w:rsidRPr="00E9731E" w:rsidRDefault="00804907" w:rsidP="001E6A0C">
            <w:pPr>
              <w:pStyle w:val="ListParagraph"/>
              <w:numPr>
                <w:ilvl w:val="0"/>
                <w:numId w:val="23"/>
              </w:numPr>
              <w:bidi/>
              <w:ind w:left="360"/>
              <w:jc w:val="both"/>
              <w:rPr>
                <w:rFonts w:ascii="Traditional Arabic" w:hAnsi="Traditional Arabic" w:cs="Traditional Arabic"/>
                <w:sz w:val="28"/>
                <w:szCs w:val="28"/>
              </w:rPr>
            </w:pPr>
            <w:r w:rsidRPr="00E9731E">
              <w:rPr>
                <w:rFonts w:ascii="Traditional Arabic" w:hAnsi="Traditional Arabic" w:cs="Traditional Arabic"/>
                <w:sz w:val="28"/>
                <w:szCs w:val="28"/>
                <w:rtl/>
              </w:rPr>
              <w:t xml:space="preserve">يجب توضيح الطريق الآمنة للتخلص من بقايا المادة / العينة (المواد / العينات).  </w:t>
            </w:r>
          </w:p>
        </w:tc>
      </w:tr>
      <w:tr w:rsidR="00AE2C9A" w:rsidTr="00AE2C9A">
        <w:tc>
          <w:tcPr>
            <w:tcW w:w="4788" w:type="dxa"/>
          </w:tcPr>
          <w:p w:rsidR="00AE2C9A" w:rsidRPr="00AE2C9A" w:rsidRDefault="00AE2C9A" w:rsidP="00AE2C9A">
            <w:pPr>
              <w:numPr>
                <w:ilvl w:val="0"/>
                <w:numId w:val="8"/>
              </w:numPr>
              <w:spacing w:after="200" w:line="360" w:lineRule="auto"/>
              <w:ind w:left="270" w:hanging="283"/>
              <w:jc w:val="both"/>
            </w:pPr>
            <w:r w:rsidRPr="006F3D9C">
              <w:rPr>
                <w:rStyle w:val="hps"/>
              </w:rPr>
              <w:t>PI obligation</w:t>
            </w:r>
            <w:r w:rsidRPr="006F3D9C">
              <w:t xml:space="preserve"> </w:t>
            </w:r>
            <w:r w:rsidRPr="006F3D9C">
              <w:rPr>
                <w:rStyle w:val="hps"/>
              </w:rPr>
              <w:t>to</w:t>
            </w:r>
            <w:r w:rsidRPr="006F3D9C">
              <w:t xml:space="preserve"> </w:t>
            </w:r>
            <w:r w:rsidRPr="006F3D9C">
              <w:rPr>
                <w:rStyle w:val="hps"/>
              </w:rPr>
              <w:t>deliver</w:t>
            </w:r>
            <w:r w:rsidRPr="006F3D9C">
              <w:t xml:space="preserve"> IRB and RS-MoH </w:t>
            </w:r>
            <w:r w:rsidRPr="006F3D9C">
              <w:rPr>
                <w:rStyle w:val="hps"/>
              </w:rPr>
              <w:t>a</w:t>
            </w:r>
            <w:r w:rsidRPr="006F3D9C">
              <w:t xml:space="preserve"> </w:t>
            </w:r>
            <w:r w:rsidRPr="006F3D9C">
              <w:rPr>
                <w:rStyle w:val="hps"/>
              </w:rPr>
              <w:t>final</w:t>
            </w:r>
            <w:r w:rsidRPr="006F3D9C">
              <w:t xml:space="preserve"> approved </w:t>
            </w:r>
            <w:r w:rsidRPr="006F3D9C">
              <w:rPr>
                <w:rStyle w:val="hps"/>
              </w:rPr>
              <w:t>version</w:t>
            </w:r>
            <w:r w:rsidRPr="006F3D9C">
              <w:t xml:space="preserve"> </w:t>
            </w:r>
            <w:r w:rsidRPr="006F3D9C">
              <w:rPr>
                <w:rStyle w:val="hps"/>
              </w:rPr>
              <w:t>of the</w:t>
            </w:r>
            <w:r w:rsidRPr="006F3D9C">
              <w:t xml:space="preserve"> </w:t>
            </w:r>
            <w:r w:rsidRPr="006F3D9C">
              <w:rPr>
                <w:rStyle w:val="hps"/>
              </w:rPr>
              <w:t>research</w:t>
            </w:r>
            <w:r w:rsidRPr="006F3D9C">
              <w:t xml:space="preserve"> protocol </w:t>
            </w:r>
            <w:r w:rsidRPr="006F3D9C">
              <w:rPr>
                <w:rStyle w:val="hps"/>
              </w:rPr>
              <w:lastRenderedPageBreak/>
              <w:t>including</w:t>
            </w:r>
            <w:r w:rsidRPr="006F3D9C">
              <w:t xml:space="preserve"> </w:t>
            </w:r>
            <w:r w:rsidRPr="006F3D9C">
              <w:rPr>
                <w:rStyle w:val="hps"/>
              </w:rPr>
              <w:t>the</w:t>
            </w:r>
            <w:r w:rsidRPr="006F3D9C">
              <w:t xml:space="preserve"> </w:t>
            </w:r>
            <w:r w:rsidRPr="006F3D9C">
              <w:rPr>
                <w:rStyle w:val="hps"/>
              </w:rPr>
              <w:t>results</w:t>
            </w:r>
            <w:r w:rsidRPr="006F3D9C">
              <w:t xml:space="preserve"> </w:t>
            </w:r>
            <w:r w:rsidRPr="006F3D9C">
              <w:rPr>
                <w:rStyle w:val="hps"/>
              </w:rPr>
              <w:t>related to</w:t>
            </w:r>
            <w:r w:rsidRPr="006F3D9C">
              <w:t xml:space="preserve"> human materials/</w:t>
            </w:r>
            <w:r w:rsidRPr="006F3D9C">
              <w:rPr>
                <w:rStyle w:val="hps"/>
              </w:rPr>
              <w:t>samples</w:t>
            </w:r>
            <w:r w:rsidRPr="006F3D9C">
              <w:t xml:space="preserve"> </w:t>
            </w:r>
            <w:r w:rsidRPr="006F3D9C">
              <w:rPr>
                <w:rStyle w:val="hps"/>
              </w:rPr>
              <w:t>obtained</w:t>
            </w:r>
            <w:r w:rsidRPr="006F3D9C">
              <w:t xml:space="preserve"> </w:t>
            </w:r>
            <w:r w:rsidRPr="006F3D9C">
              <w:rPr>
                <w:rStyle w:val="hps"/>
              </w:rPr>
              <w:t>from MoH hospitals</w:t>
            </w:r>
            <w:r w:rsidRPr="006F3D9C">
              <w:t xml:space="preserve"> </w:t>
            </w:r>
            <w:r w:rsidRPr="006F3D9C">
              <w:rPr>
                <w:rStyle w:val="hps"/>
              </w:rPr>
              <w:t>and / or</w:t>
            </w:r>
            <w:r w:rsidRPr="006F3D9C">
              <w:t xml:space="preserve"> </w:t>
            </w:r>
            <w:r w:rsidRPr="006F3D9C">
              <w:rPr>
                <w:rStyle w:val="hps"/>
              </w:rPr>
              <w:t>medical centers</w:t>
            </w:r>
            <w:r w:rsidRPr="006F3D9C">
              <w:t xml:space="preserve"> </w:t>
            </w:r>
            <w:r w:rsidRPr="006F3D9C">
              <w:rPr>
                <w:rStyle w:val="hps"/>
              </w:rPr>
              <w:t>in</w:t>
            </w:r>
            <w:r w:rsidRPr="006F3D9C">
              <w:t xml:space="preserve"> </w:t>
            </w:r>
            <w:r w:rsidRPr="006F3D9C">
              <w:rPr>
                <w:rStyle w:val="hps"/>
              </w:rPr>
              <w:t>the</w:t>
            </w:r>
            <w:r w:rsidRPr="006F3D9C">
              <w:t xml:space="preserve"> </w:t>
            </w:r>
            <w:r w:rsidRPr="006F3D9C">
              <w:rPr>
                <w:rStyle w:val="hps"/>
              </w:rPr>
              <w:t>Kingdom</w:t>
            </w:r>
            <w:r w:rsidRPr="006F3D9C">
              <w:t xml:space="preserve"> </w:t>
            </w:r>
            <w:r w:rsidRPr="006F3D9C">
              <w:rPr>
                <w:rStyle w:val="hps"/>
              </w:rPr>
              <w:t>of</w:t>
            </w:r>
            <w:r w:rsidRPr="006F3D9C">
              <w:t xml:space="preserve"> </w:t>
            </w:r>
            <w:r w:rsidRPr="006F3D9C">
              <w:rPr>
                <w:rStyle w:val="hps"/>
              </w:rPr>
              <w:t>Saudi</w:t>
            </w:r>
            <w:r w:rsidRPr="006F3D9C">
              <w:t xml:space="preserve"> </w:t>
            </w:r>
            <w:r w:rsidRPr="006F3D9C">
              <w:rPr>
                <w:rStyle w:val="hps"/>
              </w:rPr>
              <w:t>Arabia</w:t>
            </w:r>
            <w:r w:rsidRPr="006F3D9C">
              <w:t>.</w:t>
            </w:r>
          </w:p>
        </w:tc>
        <w:tc>
          <w:tcPr>
            <w:tcW w:w="4788" w:type="dxa"/>
          </w:tcPr>
          <w:p w:rsidR="00AE2C9A" w:rsidRPr="00E9731E" w:rsidRDefault="00804907" w:rsidP="001E6A0C">
            <w:pPr>
              <w:pStyle w:val="ListParagraph"/>
              <w:numPr>
                <w:ilvl w:val="0"/>
                <w:numId w:val="23"/>
              </w:numPr>
              <w:bidi/>
              <w:ind w:left="360"/>
              <w:jc w:val="both"/>
              <w:rPr>
                <w:rFonts w:ascii="Traditional Arabic" w:hAnsi="Traditional Arabic" w:cs="Traditional Arabic"/>
                <w:sz w:val="28"/>
                <w:szCs w:val="28"/>
              </w:rPr>
            </w:pPr>
            <w:r w:rsidRPr="00E9731E">
              <w:rPr>
                <w:rFonts w:ascii="Traditional Arabic" w:hAnsi="Traditional Arabic" w:cs="Traditional Arabic" w:hint="cs"/>
                <w:sz w:val="28"/>
                <w:szCs w:val="28"/>
                <w:rtl/>
              </w:rPr>
              <w:lastRenderedPageBreak/>
              <w:t>ي</w:t>
            </w:r>
            <w:r w:rsidR="001E6A0C">
              <w:rPr>
                <w:rFonts w:ascii="Traditional Arabic" w:hAnsi="Traditional Arabic" w:cs="Traditional Arabic" w:hint="cs"/>
                <w:sz w:val="28"/>
                <w:szCs w:val="28"/>
                <w:rtl/>
              </w:rPr>
              <w:t>لتزم الباحث الرئيسي بتسليم مجلس</w:t>
            </w:r>
            <w:r w:rsidRPr="00E9731E">
              <w:rPr>
                <w:rFonts w:ascii="Traditional Arabic" w:hAnsi="Traditional Arabic" w:cs="Traditional Arabic" w:hint="cs"/>
                <w:sz w:val="28"/>
                <w:szCs w:val="28"/>
                <w:rtl/>
              </w:rPr>
              <w:t xml:space="preserve"> المراجعة المؤسسي</w:t>
            </w:r>
            <w:r w:rsidR="001E6A0C">
              <w:rPr>
                <w:rFonts w:ascii="Traditional Arabic" w:hAnsi="Traditional Arabic" w:cs="Traditional Arabic" w:hint="cs"/>
                <w:sz w:val="28"/>
                <w:szCs w:val="28"/>
                <w:rtl/>
              </w:rPr>
              <w:t>ة والإ</w:t>
            </w:r>
            <w:r w:rsidRPr="00E9731E">
              <w:rPr>
                <w:rFonts w:ascii="Traditional Arabic" w:hAnsi="Traditional Arabic" w:cs="Traditional Arabic" w:hint="cs"/>
                <w:sz w:val="28"/>
                <w:szCs w:val="28"/>
                <w:rtl/>
              </w:rPr>
              <w:t>دارة العام للبحوث و الدر</w:t>
            </w:r>
            <w:r w:rsidR="001E6A0C">
              <w:rPr>
                <w:rFonts w:ascii="Traditional Arabic" w:hAnsi="Traditional Arabic" w:cs="Traditional Arabic" w:hint="cs"/>
                <w:sz w:val="28"/>
                <w:szCs w:val="28"/>
                <w:rtl/>
              </w:rPr>
              <w:t xml:space="preserve">اسات في وزارة الصحة </w:t>
            </w:r>
            <w:r w:rsidR="001E6A0C">
              <w:rPr>
                <w:rFonts w:ascii="Traditional Arabic" w:hAnsi="Traditional Arabic" w:cs="Traditional Arabic" w:hint="cs"/>
                <w:sz w:val="28"/>
                <w:szCs w:val="28"/>
                <w:rtl/>
              </w:rPr>
              <w:lastRenderedPageBreak/>
              <w:t>بالإصدار الأخ</w:t>
            </w:r>
            <w:r w:rsidRPr="00E9731E">
              <w:rPr>
                <w:rFonts w:ascii="Traditional Arabic" w:hAnsi="Traditional Arabic" w:cs="Traditional Arabic" w:hint="cs"/>
                <w:sz w:val="28"/>
                <w:szCs w:val="28"/>
                <w:rtl/>
              </w:rPr>
              <w:t>ير المعتمد من بروتوكول البحث بما في ذلك النتائج المتعلقة بالمادة / العينة (المواد / العينات) البشرية التي تم الحصول عليها من</w:t>
            </w:r>
            <w:r w:rsidR="001E6A0C">
              <w:rPr>
                <w:rFonts w:ascii="Traditional Arabic" w:hAnsi="Traditional Arabic" w:cs="Traditional Arabic" w:hint="cs"/>
                <w:sz w:val="28"/>
                <w:szCs w:val="28"/>
                <w:rtl/>
              </w:rPr>
              <w:t xml:space="preserve"> </w:t>
            </w:r>
            <w:r w:rsidRPr="00E9731E">
              <w:rPr>
                <w:rFonts w:ascii="Traditional Arabic" w:hAnsi="Traditional Arabic" w:cs="Traditional Arabic" w:hint="cs"/>
                <w:sz w:val="28"/>
                <w:szCs w:val="28"/>
                <w:rtl/>
              </w:rPr>
              <w:t>مستشفيات وزارة الصح</w:t>
            </w:r>
            <w:r w:rsidR="001E6A0C">
              <w:rPr>
                <w:rFonts w:ascii="Traditional Arabic" w:hAnsi="Traditional Arabic" w:cs="Traditional Arabic" w:hint="cs"/>
                <w:sz w:val="28"/>
                <w:szCs w:val="28"/>
                <w:rtl/>
              </w:rPr>
              <w:t>ة و / المر</w:t>
            </w:r>
            <w:r w:rsidRPr="00E9731E">
              <w:rPr>
                <w:rFonts w:ascii="Traditional Arabic" w:hAnsi="Traditional Arabic" w:cs="Traditional Arabic" w:hint="cs"/>
                <w:sz w:val="28"/>
                <w:szCs w:val="28"/>
                <w:rtl/>
              </w:rPr>
              <w:t>ا</w:t>
            </w:r>
            <w:r w:rsidR="001E6A0C">
              <w:rPr>
                <w:rFonts w:ascii="Traditional Arabic" w:hAnsi="Traditional Arabic" w:cs="Traditional Arabic" w:hint="cs"/>
                <w:sz w:val="28"/>
                <w:szCs w:val="28"/>
                <w:rtl/>
              </w:rPr>
              <w:t>ك</w:t>
            </w:r>
            <w:r w:rsidRPr="00E9731E">
              <w:rPr>
                <w:rFonts w:ascii="Traditional Arabic" w:hAnsi="Traditional Arabic" w:cs="Traditional Arabic" w:hint="cs"/>
                <w:sz w:val="28"/>
                <w:szCs w:val="28"/>
                <w:rtl/>
              </w:rPr>
              <w:t xml:space="preserve">ز الطبية في المملكة العربية السعودية. </w:t>
            </w:r>
          </w:p>
        </w:tc>
      </w:tr>
      <w:tr w:rsidR="00AE2C9A" w:rsidRPr="00804907" w:rsidTr="00AE2C9A">
        <w:tc>
          <w:tcPr>
            <w:tcW w:w="4788" w:type="dxa"/>
          </w:tcPr>
          <w:p w:rsidR="00AE2C9A" w:rsidRPr="00AE2C9A" w:rsidRDefault="00AE2C9A" w:rsidP="00AE2C9A">
            <w:pPr>
              <w:pStyle w:val="ListParagraph"/>
              <w:numPr>
                <w:ilvl w:val="0"/>
                <w:numId w:val="8"/>
              </w:numPr>
              <w:spacing w:before="240" w:after="200" w:line="360" w:lineRule="auto"/>
              <w:ind w:left="270" w:hanging="283"/>
              <w:jc w:val="both"/>
              <w:rPr>
                <w:rStyle w:val="hps"/>
              </w:rPr>
            </w:pPr>
            <w:r w:rsidRPr="006F3D9C">
              <w:lastRenderedPageBreak/>
              <w:t xml:space="preserve">As regards </w:t>
            </w:r>
            <w:r w:rsidRPr="006F3D9C">
              <w:rPr>
                <w:rStyle w:val="hps"/>
              </w:rPr>
              <w:t>commercially</w:t>
            </w:r>
            <w:r w:rsidRPr="006F3D9C">
              <w:t xml:space="preserve"> </w:t>
            </w:r>
            <w:r w:rsidRPr="006F3D9C">
              <w:rPr>
                <w:rStyle w:val="hps"/>
              </w:rPr>
              <w:t>exploiting</w:t>
            </w:r>
            <w:r w:rsidRPr="006F3D9C">
              <w:t xml:space="preserve"> </w:t>
            </w:r>
            <w:r w:rsidRPr="006F3D9C">
              <w:rPr>
                <w:rStyle w:val="hps"/>
              </w:rPr>
              <w:t>search</w:t>
            </w:r>
            <w:r w:rsidRPr="006F3D9C">
              <w:t xml:space="preserve"> </w:t>
            </w:r>
            <w:r w:rsidRPr="006F3D9C">
              <w:rPr>
                <w:rStyle w:val="hps"/>
              </w:rPr>
              <w:t>results</w:t>
            </w:r>
            <w:r w:rsidRPr="006F3D9C">
              <w:t xml:space="preserve"> </w:t>
            </w:r>
            <w:r w:rsidRPr="006F3D9C">
              <w:rPr>
                <w:rStyle w:val="hps"/>
              </w:rPr>
              <w:t>or</w:t>
            </w:r>
            <w:r w:rsidRPr="006F3D9C">
              <w:t xml:space="preserve"> </w:t>
            </w:r>
            <w:r w:rsidRPr="006F3D9C">
              <w:rPr>
                <w:rStyle w:val="hps"/>
              </w:rPr>
              <w:t>scientifically</w:t>
            </w:r>
            <w:r w:rsidRPr="006F3D9C">
              <w:t xml:space="preserve"> </w:t>
            </w:r>
            <w:r w:rsidRPr="006F3D9C">
              <w:rPr>
                <w:rStyle w:val="hps"/>
              </w:rPr>
              <w:t>publishing, a signed, dated and stamped data share agreement or non-disclosure agreement (NDA)</w:t>
            </w:r>
            <w:r w:rsidRPr="006F3D9C">
              <w:t xml:space="preserve"> must be in place between the provider institution and the recipient research institution abroad conducting the study of the material/sample(s).</w:t>
            </w:r>
          </w:p>
        </w:tc>
        <w:tc>
          <w:tcPr>
            <w:tcW w:w="4788" w:type="dxa"/>
          </w:tcPr>
          <w:p w:rsidR="00AE2C9A" w:rsidRPr="00E9731E" w:rsidRDefault="00804907" w:rsidP="001E6A0C">
            <w:pPr>
              <w:pStyle w:val="ListParagraph"/>
              <w:numPr>
                <w:ilvl w:val="0"/>
                <w:numId w:val="23"/>
              </w:numPr>
              <w:bidi/>
              <w:ind w:left="360"/>
              <w:jc w:val="both"/>
              <w:rPr>
                <w:rFonts w:ascii="Traditional Arabic" w:hAnsi="Traditional Arabic" w:cs="Traditional Arabic"/>
                <w:sz w:val="28"/>
                <w:szCs w:val="28"/>
              </w:rPr>
            </w:pPr>
            <w:r w:rsidRPr="00E9731E">
              <w:rPr>
                <w:rFonts w:ascii="Traditional Arabic" w:hAnsi="Traditional Arabic" w:cs="Traditional Arabic" w:hint="cs"/>
                <w:sz w:val="28"/>
                <w:szCs w:val="28"/>
                <w:rtl/>
              </w:rPr>
              <w:t>فيما يتعلق بالإستخدام التجاري لن</w:t>
            </w:r>
            <w:r w:rsidR="001E6A0C">
              <w:rPr>
                <w:rFonts w:ascii="Traditional Arabic" w:hAnsi="Traditional Arabic" w:cs="Traditional Arabic" w:hint="cs"/>
                <w:sz w:val="28"/>
                <w:szCs w:val="28"/>
                <w:rtl/>
              </w:rPr>
              <w:t xml:space="preserve">تائج البحث أو نشرها بشكل علمي، </w:t>
            </w:r>
            <w:r w:rsidRPr="00E9731E">
              <w:rPr>
                <w:rFonts w:ascii="Traditional Arabic" w:hAnsi="Traditional Arabic" w:cs="Traditional Arabic" w:hint="cs"/>
                <w:sz w:val="28"/>
                <w:szCs w:val="28"/>
                <w:rtl/>
              </w:rPr>
              <w:t>يجب أن يكون هناك إتفاقية تبادل بيانات أو إتفاقية عدم كشف موقعة</w:t>
            </w:r>
            <w:r w:rsidR="001E6A0C">
              <w:rPr>
                <w:rFonts w:ascii="Traditional Arabic" w:hAnsi="Traditional Arabic" w:cs="Traditional Arabic" w:hint="cs"/>
                <w:sz w:val="28"/>
                <w:szCs w:val="28"/>
                <w:rtl/>
              </w:rPr>
              <w:t>،</w:t>
            </w:r>
            <w:r w:rsidRPr="00E9731E">
              <w:rPr>
                <w:rFonts w:ascii="Traditional Arabic" w:hAnsi="Traditional Arabic" w:cs="Traditional Arabic" w:hint="cs"/>
                <w:sz w:val="28"/>
                <w:szCs w:val="28"/>
                <w:rtl/>
              </w:rPr>
              <w:t xml:space="preserve"> و </w:t>
            </w:r>
            <w:r w:rsidR="001E6A0C">
              <w:rPr>
                <w:rFonts w:ascii="Traditional Arabic" w:hAnsi="Traditional Arabic" w:cs="Traditional Arabic" w:hint="cs"/>
                <w:sz w:val="28"/>
                <w:szCs w:val="28"/>
                <w:rtl/>
              </w:rPr>
              <w:t>مؤرخة و مختومة بين مؤسسة المزود</w:t>
            </w:r>
            <w:r w:rsidRPr="00E9731E">
              <w:rPr>
                <w:rFonts w:ascii="Traditional Arabic" w:hAnsi="Traditional Arabic" w:cs="Traditional Arabic" w:hint="cs"/>
                <w:sz w:val="28"/>
                <w:szCs w:val="28"/>
                <w:rtl/>
              </w:rPr>
              <w:t xml:space="preserve"> و مؤسسة المتلقي البحثي</w:t>
            </w:r>
            <w:r w:rsidR="001E6A0C">
              <w:rPr>
                <w:rFonts w:ascii="Traditional Arabic" w:hAnsi="Traditional Arabic" w:cs="Traditional Arabic" w:hint="cs"/>
                <w:sz w:val="28"/>
                <w:szCs w:val="28"/>
                <w:rtl/>
              </w:rPr>
              <w:t>ة في الخارج التي تقوم بإجراء ال</w:t>
            </w:r>
            <w:r w:rsidRPr="00E9731E">
              <w:rPr>
                <w:rFonts w:ascii="Traditional Arabic" w:hAnsi="Traditional Arabic" w:cs="Traditional Arabic" w:hint="cs"/>
                <w:sz w:val="28"/>
                <w:szCs w:val="28"/>
                <w:rtl/>
              </w:rPr>
              <w:t xml:space="preserve">دراسة على المادة / العينة (المواد / العينات).  </w:t>
            </w:r>
          </w:p>
        </w:tc>
      </w:tr>
      <w:tr w:rsidR="00AE2C9A" w:rsidTr="00AE2C9A">
        <w:tc>
          <w:tcPr>
            <w:tcW w:w="4788" w:type="dxa"/>
          </w:tcPr>
          <w:p w:rsidR="00AE2C9A" w:rsidRPr="00AE2C9A" w:rsidRDefault="00AE2C9A" w:rsidP="00AE2C9A">
            <w:pPr>
              <w:spacing w:before="240" w:after="200" w:line="360" w:lineRule="auto"/>
              <w:ind w:left="270" w:hanging="270"/>
              <w:jc w:val="both"/>
            </w:pPr>
            <w:r>
              <w:t xml:space="preserve">8. </w:t>
            </w:r>
            <w:r w:rsidRPr="00AE2C9A">
              <w:t>No patent / intellectual property issues shall be filed on any product or process so developed with this bio-material without written consent from MoH and the provider's institution.</w:t>
            </w:r>
          </w:p>
        </w:tc>
        <w:tc>
          <w:tcPr>
            <w:tcW w:w="4788" w:type="dxa"/>
          </w:tcPr>
          <w:p w:rsidR="00AE2C9A" w:rsidRPr="00E9731E" w:rsidRDefault="00804907" w:rsidP="001E6A0C">
            <w:pPr>
              <w:pStyle w:val="ListParagraph"/>
              <w:numPr>
                <w:ilvl w:val="0"/>
                <w:numId w:val="23"/>
              </w:numPr>
              <w:bidi/>
              <w:ind w:left="360"/>
              <w:jc w:val="both"/>
              <w:rPr>
                <w:rFonts w:ascii="Traditional Arabic" w:hAnsi="Traditional Arabic" w:cs="Traditional Arabic"/>
                <w:sz w:val="28"/>
                <w:szCs w:val="28"/>
              </w:rPr>
            </w:pPr>
            <w:r w:rsidRPr="00E9731E">
              <w:rPr>
                <w:rFonts w:ascii="Traditional Arabic" w:hAnsi="Traditional Arabic" w:cs="Traditional Arabic"/>
                <w:sz w:val="28"/>
                <w:szCs w:val="28"/>
                <w:rtl/>
              </w:rPr>
              <w:t xml:space="preserve">لا يتم رفع أي قضايا تتعلق ببراءة الإختراع / الملكية الفكرية أو أي منتج أو عملية تم تطويره / تطويرها بهذه المادة </w:t>
            </w:r>
            <w:r w:rsidR="001E6A0C">
              <w:rPr>
                <w:rFonts w:ascii="Traditional Arabic" w:hAnsi="Traditional Arabic" w:cs="Traditional Arabic"/>
                <w:sz w:val="28"/>
                <w:szCs w:val="28"/>
                <w:rtl/>
              </w:rPr>
              <w:t>الحيوية دون الإذن الخطي من وزار</w:t>
            </w:r>
            <w:r w:rsidRPr="00E9731E">
              <w:rPr>
                <w:rFonts w:ascii="Traditional Arabic" w:hAnsi="Traditional Arabic" w:cs="Traditional Arabic"/>
                <w:sz w:val="28"/>
                <w:szCs w:val="28"/>
                <w:rtl/>
              </w:rPr>
              <w:t xml:space="preserve">ة الصحة و مؤسسة المزود. </w:t>
            </w:r>
          </w:p>
        </w:tc>
      </w:tr>
      <w:tr w:rsidR="00AE2C9A" w:rsidTr="00AE2C9A">
        <w:tc>
          <w:tcPr>
            <w:tcW w:w="4788" w:type="dxa"/>
          </w:tcPr>
          <w:p w:rsidR="00AE2C9A" w:rsidRDefault="00AE2C9A" w:rsidP="001E6A0C">
            <w:pPr>
              <w:spacing w:after="200" w:line="360" w:lineRule="auto"/>
              <w:ind w:left="270" w:hanging="270"/>
              <w:jc w:val="both"/>
              <w:rPr>
                <w:rtl/>
                <w:lang w:bidi="ar-JO"/>
              </w:rPr>
            </w:pPr>
            <w:r>
              <w:t xml:space="preserve">9. </w:t>
            </w:r>
            <w:r w:rsidRPr="006F3D9C">
              <w:t>The recipient institution indemnifies the donor institution from all damages that may occur due to improper handling, storage, transportation or shipping of the materials/sample(s).</w:t>
            </w:r>
          </w:p>
        </w:tc>
        <w:tc>
          <w:tcPr>
            <w:tcW w:w="4788" w:type="dxa"/>
          </w:tcPr>
          <w:p w:rsidR="00AE2C9A" w:rsidRPr="00E9731E" w:rsidRDefault="00E9731E" w:rsidP="001E6A0C">
            <w:pPr>
              <w:pStyle w:val="ListParagraph"/>
              <w:numPr>
                <w:ilvl w:val="0"/>
                <w:numId w:val="23"/>
              </w:numPr>
              <w:bidi/>
              <w:ind w:left="360"/>
              <w:jc w:val="both"/>
              <w:rPr>
                <w:rFonts w:ascii="Traditional Arabic" w:hAnsi="Traditional Arabic" w:cs="Traditional Arabic"/>
                <w:sz w:val="28"/>
                <w:szCs w:val="28"/>
              </w:rPr>
            </w:pPr>
            <w:r w:rsidRPr="00E9731E">
              <w:rPr>
                <w:rFonts w:ascii="Traditional Arabic" w:hAnsi="Traditional Arabic" w:cs="Traditional Arabic"/>
                <w:sz w:val="28"/>
                <w:szCs w:val="28"/>
                <w:rtl/>
              </w:rPr>
              <w:t>تقوم مؤسسة المتلقي بتعويض ا</w:t>
            </w:r>
            <w:r w:rsidRPr="00E9731E">
              <w:rPr>
                <w:rFonts w:ascii="Traditional Arabic" w:hAnsi="Traditional Arabic" w:cs="Traditional Arabic" w:hint="cs"/>
                <w:sz w:val="28"/>
                <w:szCs w:val="28"/>
                <w:rtl/>
              </w:rPr>
              <w:t>ل</w:t>
            </w:r>
            <w:r w:rsidRPr="00E9731E">
              <w:rPr>
                <w:rFonts w:ascii="Traditional Arabic" w:hAnsi="Traditional Arabic" w:cs="Traditional Arabic"/>
                <w:sz w:val="28"/>
                <w:szCs w:val="28"/>
                <w:rtl/>
              </w:rPr>
              <w:t xml:space="preserve">مؤسسة المتبرعة عن كافة الأضرار التي قد تنشأ بسبب المناولة، أو التخزين، أو النقل أو الشحن غير الصحيح للمادة / العينة (المواد / العينات). </w:t>
            </w:r>
          </w:p>
        </w:tc>
      </w:tr>
      <w:tr w:rsidR="00AE2C9A" w:rsidTr="00AE2C9A">
        <w:tc>
          <w:tcPr>
            <w:tcW w:w="4788" w:type="dxa"/>
          </w:tcPr>
          <w:p w:rsidR="00AE2C9A" w:rsidRDefault="00C25AC1" w:rsidP="001E6A0C">
            <w:pPr>
              <w:shd w:val="clear" w:color="auto" w:fill="FFFFFF"/>
              <w:spacing w:before="24" w:after="168" w:line="360" w:lineRule="auto"/>
              <w:ind w:left="450" w:hanging="450"/>
              <w:jc w:val="both"/>
              <w:outlineLvl w:val="2"/>
              <w:rPr>
                <w:rtl/>
                <w:lang w:bidi="ar-JO"/>
              </w:rPr>
            </w:pPr>
            <w:r>
              <w:t xml:space="preserve">10. </w:t>
            </w:r>
            <w:r w:rsidRPr="006F3D9C">
              <w:t xml:space="preserve">The </w:t>
            </w:r>
            <w:r w:rsidRPr="006F3D9C">
              <w:rPr>
                <w:b/>
                <w:bCs/>
                <w:i/>
                <w:iCs/>
              </w:rPr>
              <w:t>‘Guidance on regulations for the transport of infectious substances (2009-2010)’</w:t>
            </w:r>
            <w:r w:rsidRPr="006F3D9C">
              <w:t xml:space="preserve"> as published by World Health Organization is to be followed by applicants for transfer of materials/sample(s) for research/commercial purposes.</w:t>
            </w:r>
          </w:p>
        </w:tc>
        <w:tc>
          <w:tcPr>
            <w:tcW w:w="4788" w:type="dxa"/>
          </w:tcPr>
          <w:p w:rsidR="00AE2C9A" w:rsidRPr="00E9731E" w:rsidRDefault="00E9731E" w:rsidP="00E9731E">
            <w:pPr>
              <w:pStyle w:val="ListParagraph"/>
              <w:numPr>
                <w:ilvl w:val="0"/>
                <w:numId w:val="23"/>
              </w:numPr>
              <w:bidi/>
              <w:ind w:left="360"/>
              <w:rPr>
                <w:rFonts w:ascii="Traditional Arabic" w:hAnsi="Traditional Arabic" w:cs="Traditional Arabic"/>
                <w:sz w:val="28"/>
                <w:szCs w:val="28"/>
              </w:rPr>
            </w:pPr>
            <w:r w:rsidRPr="00E9731E">
              <w:rPr>
                <w:rFonts w:ascii="Traditional Arabic" w:hAnsi="Traditional Arabic" w:cs="Traditional Arabic"/>
                <w:sz w:val="28"/>
                <w:szCs w:val="28"/>
                <w:rtl/>
              </w:rPr>
              <w:t>يتم إتباع "</w:t>
            </w:r>
            <w:r w:rsidRPr="00E9731E">
              <w:rPr>
                <w:rFonts w:ascii="Traditional Arabic" w:hAnsi="Traditional Arabic" w:cs="Traditional Arabic"/>
                <w:b/>
                <w:bCs/>
                <w:i/>
                <w:iCs/>
                <w:sz w:val="28"/>
                <w:szCs w:val="28"/>
                <w:rtl/>
              </w:rPr>
              <w:t>دليل أنظمة نقل المواد المعدية (2009 - 2010)</w:t>
            </w:r>
            <w:r w:rsidRPr="00E9731E">
              <w:rPr>
                <w:rFonts w:ascii="Traditional Arabic" w:hAnsi="Traditional Arabic" w:cs="Traditional Arabic"/>
                <w:sz w:val="28"/>
                <w:szCs w:val="28"/>
                <w:rtl/>
              </w:rPr>
              <w:t>"، بصيغته الصادرة عن منظمة الصحة العالمي</w:t>
            </w:r>
            <w:r w:rsidR="001E6A0C">
              <w:rPr>
                <w:rFonts w:ascii="Traditional Arabic" w:hAnsi="Traditional Arabic" w:cs="Traditional Arabic"/>
                <w:sz w:val="28"/>
                <w:szCs w:val="28"/>
                <w:rtl/>
              </w:rPr>
              <w:t>ة، من قبل مقدمي الطلبات لنقل ال</w:t>
            </w:r>
            <w:r w:rsidRPr="00E9731E">
              <w:rPr>
                <w:rFonts w:ascii="Traditional Arabic" w:hAnsi="Traditional Arabic" w:cs="Traditional Arabic"/>
                <w:sz w:val="28"/>
                <w:szCs w:val="28"/>
                <w:rtl/>
              </w:rPr>
              <w:t>ماد</w:t>
            </w:r>
            <w:r w:rsidR="001E6A0C">
              <w:rPr>
                <w:rFonts w:ascii="Traditional Arabic" w:hAnsi="Traditional Arabic" w:cs="Traditional Arabic"/>
                <w:sz w:val="28"/>
                <w:szCs w:val="28"/>
                <w:rtl/>
              </w:rPr>
              <w:t>ة / العينة (المواد / العينات) ل</w:t>
            </w:r>
            <w:r w:rsidR="001E6A0C">
              <w:rPr>
                <w:rFonts w:ascii="Traditional Arabic" w:hAnsi="Traditional Arabic" w:cs="Traditional Arabic" w:hint="cs"/>
                <w:sz w:val="28"/>
                <w:szCs w:val="28"/>
                <w:rtl/>
              </w:rPr>
              <w:t>أغ</w:t>
            </w:r>
            <w:r w:rsidR="001E6A0C">
              <w:rPr>
                <w:rFonts w:ascii="Traditional Arabic" w:hAnsi="Traditional Arabic" w:cs="Traditional Arabic"/>
                <w:sz w:val="28"/>
                <w:szCs w:val="28"/>
                <w:rtl/>
              </w:rPr>
              <w:t>ر</w:t>
            </w:r>
            <w:r w:rsidRPr="00E9731E">
              <w:rPr>
                <w:rFonts w:ascii="Traditional Arabic" w:hAnsi="Traditional Arabic" w:cs="Traditional Arabic"/>
                <w:sz w:val="28"/>
                <w:szCs w:val="28"/>
                <w:rtl/>
              </w:rPr>
              <w:t xml:space="preserve">اض بحثية / تجارية. </w:t>
            </w:r>
          </w:p>
        </w:tc>
      </w:tr>
    </w:tbl>
    <w:p w:rsidR="00AE2C9A" w:rsidRDefault="00AE2C9A"/>
    <w:sectPr w:rsidR="00AE2C9A" w:rsidSect="000A3B9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2D4" w:rsidRDefault="009842D4" w:rsidP="00FB090E">
      <w:r>
        <w:separator/>
      </w:r>
    </w:p>
  </w:endnote>
  <w:endnote w:type="continuationSeparator" w:id="0">
    <w:p w:rsidR="009842D4" w:rsidRDefault="009842D4" w:rsidP="00FB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450780"/>
      <w:docPartObj>
        <w:docPartGallery w:val="Page Numbers (Bottom of Page)"/>
        <w:docPartUnique/>
      </w:docPartObj>
    </w:sdtPr>
    <w:sdtEndPr>
      <w:rPr>
        <w:noProof/>
      </w:rPr>
    </w:sdtEndPr>
    <w:sdtContent>
      <w:p w:rsidR="00630B27" w:rsidRDefault="00630B27">
        <w:pPr>
          <w:pStyle w:val="Footer"/>
        </w:pPr>
        <w:r>
          <w:fldChar w:fldCharType="begin"/>
        </w:r>
        <w:r>
          <w:instrText xml:space="preserve"> PAGE   \* MERGEFORMAT </w:instrText>
        </w:r>
        <w:r>
          <w:fldChar w:fldCharType="separate"/>
        </w:r>
        <w:r w:rsidR="00D42B00">
          <w:rPr>
            <w:noProof/>
          </w:rPr>
          <w:t>1</w:t>
        </w:r>
        <w:r>
          <w:rPr>
            <w:noProof/>
          </w:rPr>
          <w:fldChar w:fldCharType="end"/>
        </w:r>
      </w:p>
    </w:sdtContent>
  </w:sdt>
  <w:p w:rsidR="00630B27" w:rsidRDefault="00630B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2D4" w:rsidRDefault="009842D4" w:rsidP="00FB090E">
      <w:r>
        <w:separator/>
      </w:r>
    </w:p>
  </w:footnote>
  <w:footnote w:type="continuationSeparator" w:id="0">
    <w:p w:rsidR="009842D4" w:rsidRDefault="009842D4" w:rsidP="00FB09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659" w:rsidRDefault="00CC7659"/>
  <w:p w:rsidR="00CC7659" w:rsidRDefault="00CC7659"/>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2"/>
      <w:gridCol w:w="3192"/>
      <w:gridCol w:w="3192"/>
    </w:tblGrid>
    <w:tr w:rsidR="00FB090E" w:rsidTr="00FB090E">
      <w:tc>
        <w:tcPr>
          <w:tcW w:w="3192" w:type="dxa"/>
        </w:tcPr>
        <w:p w:rsidR="00FB090E" w:rsidRPr="007A2B0E" w:rsidRDefault="00FB090E" w:rsidP="00FB090E">
          <w:pPr>
            <w:rPr>
              <w:rFonts w:ascii="Vijaya" w:hAnsi="Vijaya" w:cs="Vijaya"/>
              <w:noProof/>
              <w:sz w:val="16"/>
              <w:szCs w:val="16"/>
              <w:rtl/>
            </w:rPr>
          </w:pPr>
          <w:r w:rsidRPr="007A2B0E">
            <w:rPr>
              <w:rFonts w:ascii="Vijaya" w:hAnsi="Vijaya" w:cs="Vijaya"/>
              <w:b/>
              <w:bCs/>
              <w:sz w:val="20"/>
              <w:szCs w:val="20"/>
            </w:rPr>
            <w:t>Kingdom of Saudi Arabia</w:t>
          </w:r>
        </w:p>
        <w:p w:rsidR="00FB090E" w:rsidRPr="007A2B0E" w:rsidRDefault="00FB090E" w:rsidP="00FB090E">
          <w:pPr>
            <w:ind w:right="450"/>
            <w:rPr>
              <w:rFonts w:ascii="Vijaya" w:hAnsi="Vijaya" w:cs="Vijaya"/>
              <w:b/>
              <w:bCs/>
              <w:sz w:val="20"/>
              <w:szCs w:val="20"/>
            </w:rPr>
          </w:pPr>
          <w:r>
            <w:rPr>
              <w:rFonts w:ascii="Vijaya" w:hAnsi="Vijaya" w:cs="Vijaya"/>
              <w:b/>
              <w:bCs/>
              <w:sz w:val="20"/>
              <w:szCs w:val="20"/>
            </w:rPr>
            <w:t xml:space="preserve"> </w:t>
          </w:r>
          <w:r w:rsidRPr="007A2B0E">
            <w:rPr>
              <w:rFonts w:ascii="Vijaya" w:hAnsi="Vijaya" w:cs="Vijaya"/>
              <w:b/>
              <w:bCs/>
              <w:sz w:val="20"/>
              <w:szCs w:val="20"/>
            </w:rPr>
            <w:t xml:space="preserve">Ministry of Health  </w:t>
          </w:r>
        </w:p>
        <w:p w:rsidR="00FB090E" w:rsidRPr="00FB090E" w:rsidRDefault="00FB090E" w:rsidP="00FB090E">
          <w:pPr>
            <w:pStyle w:val="Heading6"/>
            <w:spacing w:before="0"/>
            <w:outlineLvl w:val="5"/>
            <w:rPr>
              <w:rFonts w:ascii="Vijaya" w:hAnsi="Vijaya" w:cs="Vijaya"/>
              <w:sz w:val="20"/>
              <w:szCs w:val="20"/>
            </w:rPr>
          </w:pPr>
          <w:r w:rsidRPr="00BE162E">
            <w:rPr>
              <w:rFonts w:ascii="Vijaya" w:hAnsi="Vijaya" w:cs="Vijaya"/>
              <w:sz w:val="20"/>
              <w:szCs w:val="20"/>
            </w:rPr>
            <w:t>General Administration for Researches &amp; Studies</w:t>
          </w:r>
        </w:p>
      </w:tc>
      <w:tc>
        <w:tcPr>
          <w:tcW w:w="3192" w:type="dxa"/>
        </w:tcPr>
        <w:p w:rsidR="00FB090E" w:rsidRDefault="00FB090E" w:rsidP="00FB090E">
          <w:pPr>
            <w:pStyle w:val="Header"/>
            <w:jc w:val="center"/>
          </w:pPr>
          <w:r w:rsidRPr="00FB090E">
            <w:rPr>
              <w:noProof/>
            </w:rPr>
            <w:drawing>
              <wp:anchor distT="0" distB="0" distL="114300" distR="114300" simplePos="0" relativeHeight="251659264" behindDoc="0" locked="0" layoutInCell="1" allowOverlap="1" wp14:anchorId="4D1F36FD" wp14:editId="418D63B3">
                <wp:simplePos x="0" y="0"/>
                <wp:positionH relativeFrom="column">
                  <wp:posOffset>570865</wp:posOffset>
                </wp:positionH>
                <wp:positionV relativeFrom="paragraph">
                  <wp:posOffset>53975</wp:posOffset>
                </wp:positionV>
                <wp:extent cx="606425" cy="621030"/>
                <wp:effectExtent l="19050" t="0" r="3175" b="0"/>
                <wp:wrapSquare wrapText="bothSides"/>
                <wp:docPr id="4" name="Picture 9" descr="Description: وزير الصحة يوجه باعتماد الشعار الجديد في كافة المناط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وزير الصحة يوجه باعتماد الشعار الجديد في كافة المناطق"/>
                        <pic:cNvPicPr>
                          <a:picLocks noChangeAspect="1" noChangeArrowheads="1"/>
                        </pic:cNvPicPr>
                      </pic:nvPicPr>
                      <pic:blipFill>
                        <a:blip r:embed="rId1"/>
                        <a:srcRect/>
                        <a:stretch>
                          <a:fillRect/>
                        </a:stretch>
                      </pic:blipFill>
                      <pic:spPr bwMode="auto">
                        <a:xfrm>
                          <a:off x="0" y="0"/>
                          <a:ext cx="606425" cy="621030"/>
                        </a:xfrm>
                        <a:prstGeom prst="rect">
                          <a:avLst/>
                        </a:prstGeom>
                        <a:noFill/>
                        <a:ln w="9525">
                          <a:noFill/>
                          <a:miter lim="800000"/>
                          <a:headEnd/>
                          <a:tailEnd/>
                        </a:ln>
                      </pic:spPr>
                    </pic:pic>
                  </a:graphicData>
                </a:graphic>
              </wp:anchor>
            </w:drawing>
          </w:r>
        </w:p>
      </w:tc>
      <w:tc>
        <w:tcPr>
          <w:tcW w:w="3192" w:type="dxa"/>
        </w:tcPr>
        <w:p w:rsidR="00FB090E" w:rsidRDefault="00FB090E" w:rsidP="00FB090E">
          <w:pPr>
            <w:pStyle w:val="Header"/>
            <w:bidi/>
            <w:rPr>
              <w:rFonts w:ascii="Traditional Arabic" w:hAnsi="Traditional Arabic" w:cs="Traditional Arabic"/>
              <w:b/>
              <w:bCs/>
              <w:i/>
              <w:iCs/>
              <w:rtl/>
              <w:lang w:bidi="ar-JO"/>
            </w:rPr>
          </w:pPr>
          <w:r>
            <w:rPr>
              <w:rFonts w:ascii="Traditional Arabic" w:hAnsi="Traditional Arabic" w:cs="Traditional Arabic" w:hint="cs"/>
              <w:b/>
              <w:bCs/>
              <w:i/>
              <w:iCs/>
              <w:rtl/>
              <w:lang w:bidi="ar-JO"/>
            </w:rPr>
            <w:t xml:space="preserve">المملكة العربية السعودية </w:t>
          </w:r>
        </w:p>
        <w:p w:rsidR="00FB090E" w:rsidRDefault="00FB090E" w:rsidP="00FB090E">
          <w:pPr>
            <w:pStyle w:val="Header"/>
            <w:bidi/>
            <w:rPr>
              <w:rFonts w:ascii="Traditional Arabic" w:hAnsi="Traditional Arabic" w:cs="Traditional Arabic"/>
              <w:b/>
              <w:bCs/>
              <w:i/>
              <w:iCs/>
              <w:rtl/>
              <w:lang w:bidi="ar-JO"/>
            </w:rPr>
          </w:pPr>
          <w:r>
            <w:rPr>
              <w:rFonts w:ascii="Traditional Arabic" w:hAnsi="Traditional Arabic" w:cs="Traditional Arabic" w:hint="cs"/>
              <w:b/>
              <w:bCs/>
              <w:i/>
              <w:iCs/>
              <w:rtl/>
              <w:lang w:bidi="ar-JO"/>
            </w:rPr>
            <w:t xml:space="preserve">وزارة الصحة </w:t>
          </w:r>
        </w:p>
        <w:p w:rsidR="00FB090E" w:rsidRPr="00FB090E" w:rsidRDefault="00FB090E" w:rsidP="00FB090E">
          <w:pPr>
            <w:pStyle w:val="Header"/>
            <w:bidi/>
            <w:rPr>
              <w:rFonts w:ascii="Traditional Arabic" w:hAnsi="Traditional Arabic" w:cs="Traditional Arabic"/>
              <w:b/>
              <w:bCs/>
              <w:i/>
              <w:iCs/>
              <w:rtl/>
              <w:lang w:bidi="ar-JO"/>
            </w:rPr>
          </w:pPr>
          <w:r>
            <w:rPr>
              <w:rFonts w:ascii="Traditional Arabic" w:hAnsi="Traditional Arabic" w:cs="Traditional Arabic" w:hint="cs"/>
              <w:b/>
              <w:bCs/>
              <w:i/>
              <w:iCs/>
              <w:rtl/>
              <w:lang w:bidi="ar-JO"/>
            </w:rPr>
            <w:t xml:space="preserve">الإدارة العامة للبحوث و الدراسات </w:t>
          </w:r>
        </w:p>
      </w:tc>
    </w:tr>
  </w:tbl>
  <w:p w:rsidR="00FB090E" w:rsidRDefault="00FB090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83AB346"/>
    <w:name w:val="AutoList3"/>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D46A4C"/>
    <w:multiLevelType w:val="hybridMultilevel"/>
    <w:tmpl w:val="FDE4AFCA"/>
    <w:lvl w:ilvl="0" w:tplc="D29E7B8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13E85"/>
    <w:multiLevelType w:val="hybridMultilevel"/>
    <w:tmpl w:val="DFC633FE"/>
    <w:lvl w:ilvl="0" w:tplc="04090011">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B528F"/>
    <w:multiLevelType w:val="hybridMultilevel"/>
    <w:tmpl w:val="03448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D276D"/>
    <w:multiLevelType w:val="hybridMultilevel"/>
    <w:tmpl w:val="478AD906"/>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5A257A"/>
    <w:multiLevelType w:val="hybridMultilevel"/>
    <w:tmpl w:val="43D25FC2"/>
    <w:lvl w:ilvl="0" w:tplc="0809000B">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16B252AD"/>
    <w:multiLevelType w:val="hybridMultilevel"/>
    <w:tmpl w:val="9B6C225A"/>
    <w:lvl w:ilvl="0" w:tplc="04090011">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11D79"/>
    <w:multiLevelType w:val="hybridMultilevel"/>
    <w:tmpl w:val="03CE3060"/>
    <w:lvl w:ilvl="0" w:tplc="0409001B">
      <w:start w:val="1"/>
      <w:numFmt w:val="low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2A2C1A90"/>
    <w:multiLevelType w:val="hybridMultilevel"/>
    <w:tmpl w:val="9C0E4EE8"/>
    <w:lvl w:ilvl="0" w:tplc="0409000F">
      <w:start w:val="1"/>
      <w:numFmt w:val="decimal"/>
      <w:lvlText w:val="%1."/>
      <w:lvlJc w:val="left"/>
      <w:pPr>
        <w:ind w:left="745" w:hanging="360"/>
      </w:pPr>
    </w:lvl>
    <w:lvl w:ilvl="1" w:tplc="04090019" w:tentative="1">
      <w:start w:val="1"/>
      <w:numFmt w:val="lowerLetter"/>
      <w:lvlText w:val="%2."/>
      <w:lvlJc w:val="left"/>
      <w:pPr>
        <w:ind w:left="1465" w:hanging="360"/>
      </w:pPr>
    </w:lvl>
    <w:lvl w:ilvl="2" w:tplc="0409001B" w:tentative="1">
      <w:start w:val="1"/>
      <w:numFmt w:val="lowerRoman"/>
      <w:lvlText w:val="%3."/>
      <w:lvlJc w:val="right"/>
      <w:pPr>
        <w:ind w:left="2185" w:hanging="180"/>
      </w:pPr>
    </w:lvl>
    <w:lvl w:ilvl="3" w:tplc="0409000F" w:tentative="1">
      <w:start w:val="1"/>
      <w:numFmt w:val="decimal"/>
      <w:lvlText w:val="%4."/>
      <w:lvlJc w:val="left"/>
      <w:pPr>
        <w:ind w:left="2905" w:hanging="360"/>
      </w:p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abstractNum w:abstractNumId="9" w15:restartNumberingAfterBreak="0">
    <w:nsid w:val="34CB1F0E"/>
    <w:multiLevelType w:val="hybridMultilevel"/>
    <w:tmpl w:val="4C7A70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21F8B"/>
    <w:multiLevelType w:val="hybridMultilevel"/>
    <w:tmpl w:val="BA364F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97538D"/>
    <w:multiLevelType w:val="hybridMultilevel"/>
    <w:tmpl w:val="25FA45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4B5706"/>
    <w:multiLevelType w:val="hybridMultilevel"/>
    <w:tmpl w:val="238E57CE"/>
    <w:lvl w:ilvl="0" w:tplc="F2380C72">
      <w:start w:val="1"/>
      <w:numFmt w:val="decimal"/>
      <w:lvlText w:val="%1."/>
      <w:lvlJc w:val="left"/>
      <w:pPr>
        <w:tabs>
          <w:tab w:val="num" w:pos="720"/>
        </w:tabs>
        <w:ind w:left="720" w:hanging="360"/>
      </w:pPr>
      <w:rPr>
        <w:b/>
        <w:i w:val="0"/>
        <w:iCs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BB64B68"/>
    <w:multiLevelType w:val="hybridMultilevel"/>
    <w:tmpl w:val="6FE05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93616C"/>
    <w:multiLevelType w:val="hybridMultilevel"/>
    <w:tmpl w:val="7ADCB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8E1248"/>
    <w:multiLevelType w:val="hybridMultilevel"/>
    <w:tmpl w:val="238E57CE"/>
    <w:lvl w:ilvl="0" w:tplc="F2380C72">
      <w:start w:val="1"/>
      <w:numFmt w:val="decimal"/>
      <w:lvlText w:val="%1."/>
      <w:lvlJc w:val="left"/>
      <w:pPr>
        <w:tabs>
          <w:tab w:val="num" w:pos="720"/>
        </w:tabs>
        <w:ind w:left="720" w:hanging="360"/>
      </w:pPr>
      <w:rPr>
        <w:b/>
        <w:i w:val="0"/>
        <w:iCs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5E50C52"/>
    <w:multiLevelType w:val="hybridMultilevel"/>
    <w:tmpl w:val="077C9E56"/>
    <w:lvl w:ilvl="0" w:tplc="08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24719B"/>
    <w:multiLevelType w:val="hybridMultilevel"/>
    <w:tmpl w:val="238E57CE"/>
    <w:lvl w:ilvl="0" w:tplc="F2380C72">
      <w:start w:val="1"/>
      <w:numFmt w:val="decimal"/>
      <w:lvlText w:val="%1."/>
      <w:lvlJc w:val="left"/>
      <w:pPr>
        <w:tabs>
          <w:tab w:val="num" w:pos="720"/>
        </w:tabs>
        <w:ind w:left="720" w:hanging="360"/>
      </w:pPr>
      <w:rPr>
        <w:b/>
        <w:i w:val="0"/>
        <w:iCs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D554ADC"/>
    <w:multiLevelType w:val="hybridMultilevel"/>
    <w:tmpl w:val="0D444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6870FF"/>
    <w:multiLevelType w:val="hybridMultilevel"/>
    <w:tmpl w:val="5A0E65F6"/>
    <w:lvl w:ilvl="0" w:tplc="08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FF0681"/>
    <w:multiLevelType w:val="hybridMultilevel"/>
    <w:tmpl w:val="813698A0"/>
    <w:lvl w:ilvl="0" w:tplc="F06CDE9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623DC4"/>
    <w:multiLevelType w:val="hybridMultilevel"/>
    <w:tmpl w:val="33443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447C99"/>
    <w:multiLevelType w:val="hybridMultilevel"/>
    <w:tmpl w:val="91804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726F8E"/>
    <w:multiLevelType w:val="hybridMultilevel"/>
    <w:tmpl w:val="5E96226E"/>
    <w:lvl w:ilvl="0" w:tplc="4E3817CE">
      <w:start w:val="1"/>
      <w:numFmt w:val="decimal"/>
      <w:lvlText w:val="%1."/>
      <w:lvlJc w:val="left"/>
      <w:pPr>
        <w:ind w:left="36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E97963"/>
    <w:multiLevelType w:val="hybridMultilevel"/>
    <w:tmpl w:val="12FC8A46"/>
    <w:lvl w:ilvl="0" w:tplc="04090011">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D741A2"/>
    <w:multiLevelType w:val="hybridMultilevel"/>
    <w:tmpl w:val="5A40C4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7"/>
  </w:num>
  <w:num w:numId="4">
    <w:abstractNumId w:val="18"/>
  </w:num>
  <w:num w:numId="5">
    <w:abstractNumId w:val="8"/>
  </w:num>
  <w:num w:numId="6">
    <w:abstractNumId w:val="7"/>
  </w:num>
  <w:num w:numId="7">
    <w:abstractNumId w:val="0"/>
    <w:lvlOverride w:ilvl="0">
      <w:lvl w:ilvl="0">
        <w:start w:val="1"/>
        <w:numFmt w:val="decimal"/>
        <w:lvlText w:val="%1."/>
        <w:lvlJc w:val="left"/>
        <w:pPr>
          <w:ind w:left="0" w:firstLine="0"/>
        </w:pPr>
      </w:lvl>
    </w:lvlOverride>
    <w:lvlOverride w:ilvl="1">
      <w:lvl w:ilvl="1">
        <w:start w:val="1"/>
        <w:numFmt w:val="lowerLetter"/>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8">
    <w:abstractNumId w:val="23"/>
  </w:num>
  <w:num w:numId="9">
    <w:abstractNumId w:val="5"/>
  </w:num>
  <w:num w:numId="10">
    <w:abstractNumId w:val="4"/>
  </w:num>
  <w:num w:numId="11">
    <w:abstractNumId w:val="3"/>
  </w:num>
  <w:num w:numId="12">
    <w:abstractNumId w:val="13"/>
  </w:num>
  <w:num w:numId="13">
    <w:abstractNumId w:val="2"/>
  </w:num>
  <w:num w:numId="14">
    <w:abstractNumId w:val="11"/>
  </w:num>
  <w:num w:numId="15">
    <w:abstractNumId w:val="9"/>
  </w:num>
  <w:num w:numId="16">
    <w:abstractNumId w:val="25"/>
  </w:num>
  <w:num w:numId="17">
    <w:abstractNumId w:val="10"/>
  </w:num>
  <w:num w:numId="18">
    <w:abstractNumId w:val="24"/>
  </w:num>
  <w:num w:numId="19">
    <w:abstractNumId w:val="1"/>
  </w:num>
  <w:num w:numId="20">
    <w:abstractNumId w:val="21"/>
  </w:num>
  <w:num w:numId="21">
    <w:abstractNumId w:val="14"/>
  </w:num>
  <w:num w:numId="22">
    <w:abstractNumId w:val="20"/>
  </w:num>
  <w:num w:numId="23">
    <w:abstractNumId w:val="6"/>
  </w:num>
  <w:num w:numId="24">
    <w:abstractNumId w:val="22"/>
  </w:num>
  <w:num w:numId="25">
    <w:abstractNumId w:val="1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B090E"/>
    <w:rsid w:val="000A3B9F"/>
    <w:rsid w:val="0013745A"/>
    <w:rsid w:val="0018202A"/>
    <w:rsid w:val="001B5356"/>
    <w:rsid w:val="001E6A0C"/>
    <w:rsid w:val="0029593C"/>
    <w:rsid w:val="002D54FD"/>
    <w:rsid w:val="002F0E89"/>
    <w:rsid w:val="00330D79"/>
    <w:rsid w:val="0035121F"/>
    <w:rsid w:val="003635AF"/>
    <w:rsid w:val="003736B2"/>
    <w:rsid w:val="00375A53"/>
    <w:rsid w:val="003A75C9"/>
    <w:rsid w:val="003E3CD3"/>
    <w:rsid w:val="003F31D9"/>
    <w:rsid w:val="004C2684"/>
    <w:rsid w:val="004D3A15"/>
    <w:rsid w:val="005054E4"/>
    <w:rsid w:val="00510A0B"/>
    <w:rsid w:val="00590FA2"/>
    <w:rsid w:val="00630B27"/>
    <w:rsid w:val="006E622C"/>
    <w:rsid w:val="00760028"/>
    <w:rsid w:val="00776724"/>
    <w:rsid w:val="007A0174"/>
    <w:rsid w:val="00804907"/>
    <w:rsid w:val="00840EAA"/>
    <w:rsid w:val="008B0F00"/>
    <w:rsid w:val="00925D43"/>
    <w:rsid w:val="009842D4"/>
    <w:rsid w:val="00A0129A"/>
    <w:rsid w:val="00A07681"/>
    <w:rsid w:val="00A151F5"/>
    <w:rsid w:val="00A538F6"/>
    <w:rsid w:val="00A614AD"/>
    <w:rsid w:val="00AE2C9A"/>
    <w:rsid w:val="00B103C2"/>
    <w:rsid w:val="00BF0AB5"/>
    <w:rsid w:val="00BF2FCD"/>
    <w:rsid w:val="00C14C7A"/>
    <w:rsid w:val="00C173E4"/>
    <w:rsid w:val="00C25AC1"/>
    <w:rsid w:val="00CC7659"/>
    <w:rsid w:val="00D22F5B"/>
    <w:rsid w:val="00D42B00"/>
    <w:rsid w:val="00D6755A"/>
    <w:rsid w:val="00DB0A8A"/>
    <w:rsid w:val="00E90B05"/>
    <w:rsid w:val="00E9731E"/>
    <w:rsid w:val="00F60100"/>
    <w:rsid w:val="00F6342B"/>
    <w:rsid w:val="00F63B47"/>
    <w:rsid w:val="00F75111"/>
    <w:rsid w:val="00FB090E"/>
    <w:rsid w:val="00FF6A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267ACBE6"/>
  <w15:docId w15:val="{5DCEF4DA-4F63-4270-8A92-BCA63F58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90E"/>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FB090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0F00"/>
    <w:pPr>
      <w:spacing w:after="0" w:line="240" w:lineRule="auto"/>
    </w:pPr>
  </w:style>
  <w:style w:type="paragraph" w:styleId="ListParagraph">
    <w:name w:val="List Paragraph"/>
    <w:basedOn w:val="Normal"/>
    <w:uiPriority w:val="34"/>
    <w:qFormat/>
    <w:rsid w:val="008B0F00"/>
    <w:pPr>
      <w:ind w:left="720"/>
      <w:contextualSpacing/>
    </w:pPr>
  </w:style>
  <w:style w:type="paragraph" w:styleId="Header">
    <w:name w:val="header"/>
    <w:basedOn w:val="Normal"/>
    <w:link w:val="HeaderChar"/>
    <w:uiPriority w:val="99"/>
    <w:unhideWhenUsed/>
    <w:rsid w:val="00FB090E"/>
    <w:pPr>
      <w:tabs>
        <w:tab w:val="center" w:pos="4680"/>
        <w:tab w:val="right" w:pos="9360"/>
      </w:tabs>
    </w:pPr>
  </w:style>
  <w:style w:type="character" w:customStyle="1" w:styleId="HeaderChar">
    <w:name w:val="Header Char"/>
    <w:basedOn w:val="DefaultParagraphFont"/>
    <w:link w:val="Header"/>
    <w:uiPriority w:val="99"/>
    <w:rsid w:val="00FB090E"/>
  </w:style>
  <w:style w:type="paragraph" w:styleId="Footer">
    <w:name w:val="footer"/>
    <w:basedOn w:val="Normal"/>
    <w:link w:val="FooterChar"/>
    <w:uiPriority w:val="99"/>
    <w:unhideWhenUsed/>
    <w:rsid w:val="00FB090E"/>
    <w:pPr>
      <w:tabs>
        <w:tab w:val="center" w:pos="4680"/>
        <w:tab w:val="right" w:pos="9360"/>
      </w:tabs>
    </w:pPr>
  </w:style>
  <w:style w:type="character" w:customStyle="1" w:styleId="FooterChar">
    <w:name w:val="Footer Char"/>
    <w:basedOn w:val="DefaultParagraphFont"/>
    <w:link w:val="Footer"/>
    <w:uiPriority w:val="99"/>
    <w:rsid w:val="00FB090E"/>
  </w:style>
  <w:style w:type="table" w:styleId="TableGrid">
    <w:name w:val="Table Grid"/>
    <w:basedOn w:val="TableNormal"/>
    <w:uiPriority w:val="59"/>
    <w:rsid w:val="00FB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FB090E"/>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FB090E"/>
    <w:rPr>
      <w:rFonts w:ascii="Tahoma" w:hAnsi="Tahoma" w:cs="Tahoma"/>
      <w:sz w:val="16"/>
      <w:szCs w:val="16"/>
    </w:rPr>
  </w:style>
  <w:style w:type="character" w:customStyle="1" w:styleId="BalloonTextChar">
    <w:name w:val="Balloon Text Char"/>
    <w:basedOn w:val="DefaultParagraphFont"/>
    <w:link w:val="BalloonText"/>
    <w:uiPriority w:val="99"/>
    <w:semiHidden/>
    <w:rsid w:val="00FB090E"/>
    <w:rPr>
      <w:rFonts w:ascii="Tahoma" w:eastAsia="Times New Roman" w:hAnsi="Tahoma" w:cs="Tahoma"/>
      <w:sz w:val="16"/>
      <w:szCs w:val="16"/>
    </w:rPr>
  </w:style>
  <w:style w:type="paragraph" w:styleId="BodyText">
    <w:name w:val="Body Text"/>
    <w:basedOn w:val="Normal"/>
    <w:link w:val="BodyTextChar"/>
    <w:rsid w:val="00776724"/>
    <w:pPr>
      <w:jc w:val="both"/>
    </w:pPr>
    <w:rPr>
      <w:rFonts w:ascii="Verdana" w:hAnsi="Verdana"/>
      <w:b/>
      <w:sz w:val="18"/>
      <w:szCs w:val="20"/>
    </w:rPr>
  </w:style>
  <w:style w:type="character" w:customStyle="1" w:styleId="BodyTextChar">
    <w:name w:val="Body Text Char"/>
    <w:basedOn w:val="DefaultParagraphFont"/>
    <w:link w:val="BodyText"/>
    <w:rsid w:val="00776724"/>
    <w:rPr>
      <w:rFonts w:ascii="Verdana" w:eastAsia="Times New Roman" w:hAnsi="Verdana" w:cs="Times New Roman"/>
      <w:b/>
      <w:sz w:val="18"/>
      <w:szCs w:val="20"/>
    </w:rPr>
  </w:style>
  <w:style w:type="paragraph" w:customStyle="1" w:styleId="NumContHalf">
    <w:name w:val="NumContHalf"/>
    <w:basedOn w:val="BodyText"/>
    <w:rsid w:val="00776724"/>
    <w:pPr>
      <w:spacing w:after="240"/>
      <w:ind w:firstLine="720"/>
    </w:pPr>
    <w:rPr>
      <w:rFonts w:ascii="Times New Roman" w:hAnsi="Times New Roman"/>
      <w:b w:val="0"/>
      <w:sz w:val="24"/>
    </w:rPr>
  </w:style>
  <w:style w:type="paragraph" w:styleId="BodyText2">
    <w:name w:val="Body Text 2"/>
    <w:basedOn w:val="Normal"/>
    <w:link w:val="BodyText2Char"/>
    <w:uiPriority w:val="99"/>
    <w:unhideWhenUsed/>
    <w:rsid w:val="00F75111"/>
    <w:pPr>
      <w:spacing w:after="120" w:line="480" w:lineRule="auto"/>
    </w:pPr>
  </w:style>
  <w:style w:type="character" w:customStyle="1" w:styleId="BodyText2Char">
    <w:name w:val="Body Text 2 Char"/>
    <w:basedOn w:val="DefaultParagraphFont"/>
    <w:link w:val="BodyText2"/>
    <w:uiPriority w:val="99"/>
    <w:rsid w:val="00F75111"/>
    <w:rPr>
      <w:rFonts w:ascii="Times New Roman" w:eastAsia="Times New Roman" w:hAnsi="Times New Roman" w:cs="Times New Roman"/>
      <w:sz w:val="24"/>
      <w:szCs w:val="24"/>
    </w:rPr>
  </w:style>
  <w:style w:type="character" w:customStyle="1" w:styleId="hps">
    <w:name w:val="hps"/>
    <w:rsid w:val="00AE2C9A"/>
  </w:style>
  <w:style w:type="character" w:customStyle="1" w:styleId="shorttext">
    <w:name w:val="short_text"/>
    <w:rsid w:val="00AE2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FD5EA0E255554AB58F88AEC879F8C9" ma:contentTypeVersion="1" ma:contentTypeDescription="Create a new document." ma:contentTypeScope="" ma:versionID="f013f197f146d6b4d7e6b97c31c89e85">
  <xsd:schema xmlns:xsd="http://www.w3.org/2001/XMLSchema" xmlns:xs="http://www.w3.org/2001/XMLSchema" xmlns:p="http://schemas.microsoft.com/office/2006/metadata/properties" xmlns:ns2="5113d88d-0e69-47f9-8e83-920be07188d0" targetNamespace="http://schemas.microsoft.com/office/2006/metadata/properties" ma:root="true" ma:fieldsID="ddc93fabc456ec5483cf3b7326241af7" ns2:_="">
    <xsd:import namespace="5113d88d-0e69-47f9-8e83-920be07188d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3d88d-0e69-47f9-8e83-920be07188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113d88d-0e69-47f9-8e83-920be07188d0">2P5NNHVRVCP3-768893698-46</_dlc_DocId>
    <_dlc_DocIdUrl xmlns="5113d88d-0e69-47f9-8e83-920be07188d0">
      <Url>http://www.kfmc.med.sa/EN/ERS/_layouts/15/DocIdRedir.aspx?ID=2P5NNHVRVCP3-768893698-46</Url>
      <Description>2P5NNHVRVCP3-768893698-46</Description>
    </_dlc_DocIdUrl>
  </documentManagement>
</p:properties>
</file>

<file path=customXml/itemProps1.xml><?xml version="1.0" encoding="utf-8"?>
<ds:datastoreItem xmlns:ds="http://schemas.openxmlformats.org/officeDocument/2006/customXml" ds:itemID="{59A4FE3C-2A94-4815-8E2D-1E0BF2E0263C}"/>
</file>

<file path=customXml/itemProps2.xml><?xml version="1.0" encoding="utf-8"?>
<ds:datastoreItem xmlns:ds="http://schemas.openxmlformats.org/officeDocument/2006/customXml" ds:itemID="{9B7A1CFD-FA1A-4A12-A947-165D5B23E753}"/>
</file>

<file path=customXml/itemProps3.xml><?xml version="1.0" encoding="utf-8"?>
<ds:datastoreItem xmlns:ds="http://schemas.openxmlformats.org/officeDocument/2006/customXml" ds:itemID="{D911C652-997C-439F-B067-09EB109EEE4B}"/>
</file>

<file path=customXml/itemProps4.xml><?xml version="1.0" encoding="utf-8"?>
<ds:datastoreItem xmlns:ds="http://schemas.openxmlformats.org/officeDocument/2006/customXml" ds:itemID="{C5CED409-1F8A-47E8-83E9-BCAB887BE6DE}"/>
</file>

<file path=docProps/app.xml><?xml version="1.0" encoding="utf-8"?>
<Properties xmlns="http://schemas.openxmlformats.org/officeDocument/2006/extended-properties" xmlns:vt="http://schemas.openxmlformats.org/officeDocument/2006/docPropsVTypes">
  <Template>Normal</Template>
  <TotalTime>251</TotalTime>
  <Pages>13</Pages>
  <Words>3503</Words>
  <Characters>19972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Hanadi AbdelJawwad</dc:creator>
  <cp:lastModifiedBy>Cecile S. Arce</cp:lastModifiedBy>
  <cp:revision>13</cp:revision>
  <cp:lastPrinted>2014-05-01T07:54:00Z</cp:lastPrinted>
  <dcterms:created xsi:type="dcterms:W3CDTF">2014-04-26T15:44:00Z</dcterms:created>
  <dcterms:modified xsi:type="dcterms:W3CDTF">2018-03-08T07:36:00Z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0x0101000EFD5EA0E255554AB58F88AEC879F8C9</vt:lpwstr>
  </property>
  <property fmtid="{D5CDD505-2E9C-101B-9397-08002B2CF9AE}" pid="3" name="_dlc_DocIdItemGuid">
    <vt:lpwstr>71f4d68c-d416-4efb-845b-fe4638e6f70a</vt:lpwstr>
  </property>
</Properties>
</file>